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601C" w14:textId="77777777" w:rsidR="008227CE" w:rsidRDefault="008227CE" w:rsidP="008227CE">
      <w:pPr>
        <w:ind w:firstLineChars="0" w:firstLine="0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Attachm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ent:</w:t>
      </w:r>
    </w:p>
    <w:p w14:paraId="5AC3F287" w14:textId="77777777" w:rsidR="008227CE" w:rsidRDefault="008227CE" w:rsidP="008227CE">
      <w:pPr>
        <w:adjustRightInd w:val="0"/>
        <w:snapToGrid w:val="0"/>
        <w:spacing w:afterLines="50" w:after="156" w:line="240" w:lineRule="auto"/>
        <w:ind w:firstLineChars="0" w:firstLine="0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14:paraId="2A3C1583" w14:textId="77777777" w:rsidR="008227CE" w:rsidRDefault="008227CE" w:rsidP="008227CE">
      <w:pPr>
        <w:adjustRightInd w:val="0"/>
        <w:snapToGrid w:val="0"/>
        <w:spacing w:afterLines="50" w:after="156" w:line="240" w:lineRule="auto"/>
        <w:ind w:firstLineChars="0" w:firstLine="0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Deliverable Brands and Relevant Premiums and Discounts of Iron Ore Futures of Dalian Commodity Exchange</w:t>
      </w:r>
    </w:p>
    <w:p w14:paraId="5E120EB7" w14:textId="77777777" w:rsidR="008227CE" w:rsidRDefault="008227CE" w:rsidP="008227CE">
      <w:pPr>
        <w:adjustRightInd w:val="0"/>
        <w:snapToGrid w:val="0"/>
        <w:spacing w:afterLines="50" w:after="156" w:line="240" w:lineRule="auto"/>
        <w:ind w:firstLineChars="0" w:firstLine="0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August 14, 2020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)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787"/>
        <w:gridCol w:w="3993"/>
        <w:gridCol w:w="1491"/>
      </w:tblGrid>
      <w:tr w:rsidR="008227CE" w14:paraId="1D380EBF" w14:textId="77777777" w:rsidTr="008227CE">
        <w:trPr>
          <w:trHeight w:val="73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B714C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Brand Name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C6634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Short Name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A64CC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Manufacturer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5991B9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Premiums &amp; Discounts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CNY/MT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8227CE" w14:paraId="1F06AAFE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732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PILBARA BLEND FINES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863D" w14:textId="77777777" w:rsidR="008227CE" w:rsidRDefault="008227CE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PB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66A" w14:textId="77777777" w:rsidR="008227CE" w:rsidRDefault="008227C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Rio Tinto Commercial Pte. Ltd.,</w:t>
            </w:r>
          </w:p>
          <w:p w14:paraId="3B1BDBB2" w14:textId="77777777" w:rsidR="008227CE" w:rsidRDefault="008227C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Robe River Ore Sales Pty. Ltd. and</w:t>
            </w:r>
          </w:p>
          <w:p w14:paraId="36C817AD" w14:textId="77777777" w:rsidR="008227CE" w:rsidRDefault="008227C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Hope Downs Marketing Company Pty. Ltd.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23C9" w14:textId="77777777" w:rsidR="008227CE" w:rsidRDefault="008227C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8227CE" w14:paraId="014356C3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8500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NEWMAN HIGH GRADE FINE 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29B8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NEWMAN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2DB8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BHP Billiton Marketing AG (Singapore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654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8227CE" w14:paraId="02D7962B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2AB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MAC FINE 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A4D4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MAC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D9E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BHP Billiton Marketing AG (Singapore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2D8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-20</w:t>
            </w:r>
          </w:p>
        </w:tc>
      </w:tr>
      <w:tr w:rsidR="008227CE" w14:paraId="0A6E3407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9D1B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JIMBLEBAR BLEND FINE 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D21B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JIMBLEBAR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104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BHP Billiton Marketing AG (Singapore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5B2A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-25</w:t>
            </w:r>
          </w:p>
        </w:tc>
      </w:tr>
      <w:tr w:rsidR="008227CE" w14:paraId="6D3C493E" w14:textId="77777777" w:rsidTr="008227CE">
        <w:trPr>
          <w:trHeight w:val="7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94E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ROY-F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7F9D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ROY HILL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7E3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Roy Hill Iron Ore Pty Ltd.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0EBD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-20</w:t>
            </w:r>
          </w:p>
        </w:tc>
      </w:tr>
      <w:tr w:rsidR="008227CE" w14:paraId="65F4CAD3" w14:textId="77777777" w:rsidTr="008227CE">
        <w:trPr>
          <w:trHeight w:val="486"/>
          <w:jc w:val="center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E88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Brazilian Blend Fines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7D88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BRBF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BA5A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VALE INTERNATIONAL S.A.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D08E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</w:t>
            </w:r>
          </w:p>
        </w:tc>
      </w:tr>
      <w:tr w:rsidR="008227CE" w14:paraId="017F5EB9" w14:textId="77777777" w:rsidTr="008227CE">
        <w:trPr>
          <w:trHeight w:val="70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E893" w14:textId="77777777" w:rsidR="008227CE" w:rsidRDefault="008227C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D23" w14:textId="77777777" w:rsidR="008227CE" w:rsidRDefault="008227C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E367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Valley Metal (Shanghai) Co., Ltd.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95EC" w14:textId="77777777" w:rsidR="008227CE" w:rsidRDefault="008227CE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8227CE" w14:paraId="1C2F65B5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8679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SUPER SPECIAL FINE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A54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SUPER SPECIAL FINE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8A99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CHICHESTER METALS PTY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FC14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-90</w:t>
            </w:r>
          </w:p>
        </w:tc>
      </w:tr>
      <w:tr w:rsidR="008227CE" w14:paraId="1A087A41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D7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FORTESCUE BLEND FINES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2D3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FMG BLEND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CEC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CHICHESTER METALS PTY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71B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-75</w:t>
            </w:r>
          </w:p>
        </w:tc>
      </w:tr>
      <w:tr w:rsidR="008227CE" w14:paraId="77AF42F6" w14:textId="77777777" w:rsidTr="008227CE">
        <w:trPr>
          <w:trHeight w:val="48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D91E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Carajas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Iron 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502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Carajas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0C9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VALE INTERNATIONAL S.A.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1EAA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8227CE" w14:paraId="351F5EE6" w14:textId="77777777" w:rsidTr="008227CE">
        <w:trPr>
          <w:trHeight w:val="11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C417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HBIS Mining Concentrates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6F68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HBIS Concentrates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CCE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HBIS Mining Co., Ltd.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6C6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</w:tr>
      <w:tr w:rsidR="008227CE" w14:paraId="0B9F0CF8" w14:textId="77777777" w:rsidTr="008227CE">
        <w:trPr>
          <w:trHeight w:val="11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6A6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Ansteel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Mining Concentrates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70A9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Ansteel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Concentrates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B946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Ansteel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Mining Co., Ltd.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68C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</w:p>
        </w:tc>
      </w:tr>
      <w:tr w:rsidR="008227CE" w14:paraId="690D8FF3" w14:textId="77777777" w:rsidTr="008227CE">
        <w:trPr>
          <w:trHeight w:val="11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48A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YANDI FINE 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DB7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YANDI FINES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E9B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BHP Billiton Marketing </w:t>
            </w: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AG(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Singapore Branch)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4414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-25</w:t>
            </w:r>
          </w:p>
        </w:tc>
      </w:tr>
      <w:tr w:rsidR="008227CE" w14:paraId="65741988" w14:textId="77777777" w:rsidTr="008227CE">
        <w:trPr>
          <w:trHeight w:val="11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519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Karara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Standard Magnetite Concentrate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FDEA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KARARA</w:t>
            </w:r>
          </w:p>
          <w:p w14:paraId="0842FCD6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CONCENTRATE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56EA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KARARA MINING LTD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1931" w14:textId="77777777" w:rsidR="008227CE" w:rsidRDefault="008227C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85</w:t>
            </w:r>
          </w:p>
        </w:tc>
      </w:tr>
    </w:tbl>
    <w:p w14:paraId="009C3CC2" w14:textId="505A22BD" w:rsidR="003311E3" w:rsidRPr="008227CE" w:rsidRDefault="008227CE" w:rsidP="008227CE">
      <w:pPr>
        <w:ind w:firstLineChars="0" w:firstLine="0"/>
        <w:rPr>
          <w:rFonts w:ascii="Times New Roman" w:hAnsi="Times New Roman" w:cs="Times New Roman" w:hint="eastAsia"/>
          <w:sz w:val="30"/>
          <w:szCs w:val="30"/>
        </w:rPr>
      </w:pPr>
      <w:r w:rsidRPr="008227CE">
        <w:rPr>
          <w:rFonts w:ascii="Times New Roman" w:hAnsi="Times New Roman" w:cs="Times New Roman"/>
          <w:sz w:val="30"/>
          <w:szCs w:val="30"/>
        </w:rPr>
        <w:t>(</w:t>
      </w:r>
      <w:r w:rsidRPr="008227CE">
        <w:rPr>
          <w:rFonts w:ascii="Times New Roman" w:hAnsi="Times New Roman" w:cs="Times New Roman"/>
          <w:sz w:val="30"/>
          <w:szCs w:val="30"/>
          <w:shd w:val="clear" w:color="auto" w:fill="FFFFFF"/>
        </w:rPr>
        <w:t>Applicable to iron ore futures Contract 2009 and subsequent contracts</w:t>
      </w:r>
      <w:r w:rsidRPr="008227CE">
        <w:rPr>
          <w:rFonts w:ascii="Times New Roman" w:hAnsi="Times New Roman" w:cs="Times New Roman"/>
          <w:sz w:val="30"/>
          <w:szCs w:val="30"/>
        </w:rPr>
        <w:t>)</w:t>
      </w:r>
    </w:p>
    <w:sectPr w:rsidR="003311E3" w:rsidRPr="0082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1038" w14:textId="77777777" w:rsidR="00C20144" w:rsidRDefault="00C20144" w:rsidP="008227CE">
      <w:pPr>
        <w:spacing w:line="240" w:lineRule="auto"/>
        <w:ind w:firstLine="640"/>
      </w:pPr>
      <w:r>
        <w:separator/>
      </w:r>
    </w:p>
  </w:endnote>
  <w:endnote w:type="continuationSeparator" w:id="0">
    <w:p w14:paraId="32AF9128" w14:textId="77777777" w:rsidR="00C20144" w:rsidRDefault="00C20144" w:rsidP="008227C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B18B4" w14:textId="77777777" w:rsidR="00C20144" w:rsidRDefault="00C20144" w:rsidP="008227CE">
      <w:pPr>
        <w:spacing w:line="240" w:lineRule="auto"/>
        <w:ind w:firstLine="640"/>
      </w:pPr>
      <w:r>
        <w:separator/>
      </w:r>
    </w:p>
  </w:footnote>
  <w:footnote w:type="continuationSeparator" w:id="0">
    <w:p w14:paraId="30217806" w14:textId="77777777" w:rsidR="00C20144" w:rsidRDefault="00C20144" w:rsidP="008227C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0"/>
    <w:rsid w:val="003311E3"/>
    <w:rsid w:val="008227CE"/>
    <w:rsid w:val="00C20144"/>
    <w:rsid w:val="00D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E1575"/>
  <w15:chartTrackingRefBased/>
  <w15:docId w15:val="{1E2F4129-1C89-4A2D-96FA-CC4F0D1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CE"/>
    <w:pPr>
      <w:widowControl w:val="0"/>
      <w:spacing w:line="58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7C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Wang</dc:creator>
  <cp:keywords/>
  <dc:description/>
  <cp:lastModifiedBy>Jialin Wang</cp:lastModifiedBy>
  <cp:revision>2</cp:revision>
  <dcterms:created xsi:type="dcterms:W3CDTF">2020-08-14T08:16:00Z</dcterms:created>
  <dcterms:modified xsi:type="dcterms:W3CDTF">2020-08-14T08:17:00Z</dcterms:modified>
</cp:coreProperties>
</file>