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288" w:lineRule="auto"/>
        <w:jc w:val="left"/>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rPr>
        <w:t>A</w:t>
      </w:r>
      <w:r>
        <w:rPr>
          <w:rFonts w:ascii="Times New Roman" w:hAnsi="Times New Roman" w:eastAsia="宋体" w:cs="Times New Roman"/>
          <w:b/>
          <w:sz w:val="24"/>
          <w:szCs w:val="24"/>
        </w:rPr>
        <w:t xml:space="preserve">ttachment </w:t>
      </w:r>
      <w:r>
        <w:rPr>
          <w:rFonts w:hint="eastAsia" w:ascii="Times New Roman" w:hAnsi="Times New Roman" w:eastAsia="宋体" w:cs="Times New Roman"/>
          <w:b/>
          <w:sz w:val="24"/>
          <w:szCs w:val="24"/>
          <w:lang w:val="en-US" w:eastAsia="zh-CN"/>
        </w:rPr>
        <w:t>1</w:t>
      </w:r>
    </w:p>
    <w:p>
      <w:pPr>
        <w:spacing w:after="200" w:line="288"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Measures for Market Maker Management of Dalian Commodity Exchange</w:t>
      </w:r>
    </w:p>
    <w:p>
      <w:pPr>
        <w:spacing w:after="200" w:line="288" w:lineRule="auto"/>
        <w:jc w:val="center"/>
        <w:rPr>
          <w:rFonts w:ascii="Times New Roman" w:hAnsi="Times New Roman" w:eastAsia="宋体" w:cs="Mangal"/>
          <w:b/>
          <w:bCs/>
          <w:sz w:val="24"/>
          <w:szCs w:val="24"/>
          <w:lang w:bidi="mr-IN"/>
        </w:rPr>
      </w:pPr>
      <w:r>
        <w:rPr>
          <w:rFonts w:hint="eastAsia" w:ascii="Times New Roman" w:hAnsi="Times New Roman" w:eastAsia="宋体" w:cs="Mangal"/>
          <w:b/>
          <w:bCs/>
          <w:sz w:val="24"/>
          <w:szCs w:val="24"/>
          <w:lang w:bidi="mr-IN"/>
        </w:rPr>
        <w:t>(</w:t>
      </w:r>
      <w:r>
        <w:rPr>
          <w:rFonts w:ascii="Times New Roman" w:hAnsi="Times New Roman" w:eastAsia="宋体" w:cs="Mangal"/>
          <w:b/>
          <w:bCs/>
          <w:sz w:val="24"/>
          <w:szCs w:val="24"/>
          <w:lang w:bidi="mr-IN"/>
        </w:rPr>
        <w:t>Amendment)</w:t>
      </w:r>
    </w:p>
    <w:p>
      <w:pPr>
        <w:spacing w:after="200" w:line="288" w:lineRule="auto"/>
        <w:jc w:val="center"/>
        <w:rPr>
          <w:rFonts w:ascii="Times New Roman" w:hAnsi="Times New Roman" w:eastAsia="宋体" w:cs="Mangal"/>
          <w:b/>
          <w:bCs/>
          <w:sz w:val="24"/>
          <w:szCs w:val="24"/>
          <w:lang w:bidi="mr-IN"/>
        </w:rPr>
      </w:pPr>
    </w:p>
    <w:p>
      <w:pPr>
        <w:numPr>
          <w:ilvl w:val="0"/>
          <w:numId w:val="1"/>
        </w:numPr>
        <w:spacing w:after="200" w:line="288" w:lineRule="auto"/>
        <w:ind w:left="1260" w:hanging="1260"/>
        <w:rPr>
          <w:rFonts w:ascii="Times New Roman" w:hAnsi="Times New Roman" w:eastAsia="宋体" w:cs="Mangal"/>
          <w:sz w:val="24"/>
          <w:szCs w:val="24"/>
          <w:lang w:bidi="mr-IN"/>
        </w:rPr>
      </w:pPr>
      <w:r>
        <w:rPr>
          <w:rFonts w:ascii="Times New Roman" w:hAnsi="Times New Roman" w:eastAsia="宋体" w:cs="Mangal"/>
          <w:sz w:val="24"/>
          <w:szCs w:val="24"/>
          <w:lang w:bidi="mr-IN"/>
        </w:rPr>
        <w:t>…</w:t>
      </w:r>
    </w:p>
    <w:p>
      <w:pPr>
        <w:numPr>
          <w:ilvl w:val="1"/>
          <w:numId w:val="2"/>
        </w:numPr>
        <w:tabs>
          <w:tab w:val="left" w:pos="1843"/>
        </w:tabs>
        <w:spacing w:after="200" w:line="288" w:lineRule="auto"/>
        <w:ind w:left="1843" w:hanging="583"/>
        <w:rPr>
          <w:rFonts w:ascii="Times New Roman" w:hAnsi="Times New Roman" w:eastAsia="宋体" w:cs="Mangal"/>
          <w:sz w:val="24"/>
          <w:szCs w:val="24"/>
          <w:lang w:bidi="mr-IN"/>
        </w:rPr>
      </w:pPr>
      <w:r>
        <w:rPr>
          <w:rFonts w:ascii="Times New Roman" w:hAnsi="Times New Roman" w:eastAsia="宋体" w:cs="Mangal"/>
          <w:sz w:val="24"/>
          <w:szCs w:val="24"/>
          <w:lang w:bidi="mr-IN"/>
        </w:rPr>
        <w:t>the post settings and the duties of the market making department, as well as the roster and resumes of the persons</w:t>
      </w:r>
      <w:r>
        <w:rPr>
          <w:rFonts w:ascii="Times New Roman" w:hAnsi="Times New Roman" w:eastAsia="宋体" w:cs="Mangal"/>
          <w:dstrike/>
          <w:sz w:val="24"/>
          <w:szCs w:val="24"/>
          <w:lang w:bidi="mr-IN"/>
        </w:rPr>
        <w:t>-</w:t>
      </w:r>
      <w:r>
        <w:rPr>
          <w:rFonts w:ascii="Times New Roman" w:hAnsi="Times New Roman" w:eastAsia="宋体" w:cs="Mangal"/>
          <w:sz w:val="24"/>
          <w:szCs w:val="24"/>
          <w:lang w:bidi="mr-IN"/>
        </w:rPr>
        <w:t>in</w:t>
      </w:r>
      <w:r>
        <w:rPr>
          <w:rFonts w:ascii="Times New Roman" w:hAnsi="Times New Roman" w:eastAsia="宋体" w:cs="Mangal"/>
          <w:dstrike/>
          <w:sz w:val="24"/>
          <w:szCs w:val="24"/>
          <w:lang w:bidi="mr-IN"/>
        </w:rPr>
        <w:t>-</w:t>
      </w:r>
      <w:r>
        <w:rPr>
          <w:rFonts w:ascii="Times New Roman" w:hAnsi="Times New Roman" w:eastAsia="宋体" w:cs="Mangal"/>
          <w:sz w:val="24"/>
          <w:szCs w:val="24"/>
          <w:lang w:bidi="mr-IN"/>
        </w:rPr>
        <w:t xml:space="preserve">charge </w:t>
      </w:r>
      <w:r>
        <w:rPr>
          <w:rFonts w:hint="eastAsia" w:ascii="Times New Roman" w:hAnsi="Times New Roman" w:eastAsia="宋体" w:cs="Mangal"/>
          <w:sz w:val="24"/>
          <w:szCs w:val="24"/>
          <w:shd w:val="pct10" w:color="auto" w:fill="FFFFFF"/>
          <w:lang w:bidi="mr-IN"/>
        </w:rPr>
        <w:t>of</w:t>
      </w:r>
      <w:r>
        <w:rPr>
          <w:rFonts w:ascii="Times New Roman" w:hAnsi="Times New Roman" w:eastAsia="宋体" w:cs="Mangal"/>
          <w:sz w:val="24"/>
          <w:szCs w:val="24"/>
          <w:shd w:val="pct10" w:color="auto" w:fill="FFFFFF"/>
          <w:lang w:bidi="mr-IN"/>
        </w:rPr>
        <w:t xml:space="preserve"> market making</w:t>
      </w:r>
      <w:r>
        <w:rPr>
          <w:rFonts w:ascii="Times New Roman" w:hAnsi="Times New Roman" w:eastAsia="宋体" w:cs="Mangal"/>
          <w:sz w:val="24"/>
          <w:szCs w:val="24"/>
          <w:lang w:bidi="mr-IN"/>
        </w:rPr>
        <w:t xml:space="preserve"> and the relevant persons </w:t>
      </w:r>
      <w:r>
        <w:rPr>
          <w:rFonts w:ascii="Times New Roman" w:hAnsi="Times New Roman" w:eastAsia="宋体" w:cs="Mangal"/>
          <w:dstrike/>
          <w:sz w:val="24"/>
          <w:szCs w:val="24"/>
          <w:lang w:bidi="mr-IN"/>
        </w:rPr>
        <w:t>who engage in market making</w:t>
      </w:r>
      <w:r>
        <w:rPr>
          <w:rFonts w:ascii="Times New Roman" w:hAnsi="Times New Roman" w:eastAsia="宋体" w:cs="Mangal"/>
          <w:sz w:val="24"/>
          <w:szCs w:val="24"/>
          <w:lang w:bidi="mr-IN"/>
        </w:rPr>
        <w:t>;</w:t>
      </w:r>
    </w:p>
    <w:p>
      <w:pPr>
        <w:tabs>
          <w:tab w:val="left" w:pos="1843"/>
        </w:tabs>
        <w:spacing w:after="200" w:line="288" w:lineRule="auto"/>
        <w:ind w:left="1260"/>
        <w:rPr>
          <w:rFonts w:ascii="Times New Roman" w:hAnsi="Times New Roman" w:eastAsia="宋体" w:cs="Mangal"/>
          <w:sz w:val="24"/>
          <w:szCs w:val="24"/>
          <w:lang w:bidi="mr-IN"/>
        </w:rPr>
      </w:pPr>
      <w:r>
        <w:rPr>
          <w:rFonts w:ascii="Times New Roman" w:hAnsi="Times New Roman" w:eastAsia="宋体" w:cs="Mangal"/>
          <w:sz w:val="24"/>
          <w:szCs w:val="24"/>
          <w:lang w:bidi="mr-IN"/>
        </w:rPr>
        <w:t>…</w:t>
      </w:r>
    </w:p>
    <w:p>
      <w:pPr>
        <w:numPr>
          <w:ilvl w:val="0"/>
          <w:numId w:val="3"/>
        </w:numPr>
        <w:spacing w:after="200" w:line="288" w:lineRule="auto"/>
        <w:ind w:left="1260" w:hanging="1260"/>
        <w:rPr>
          <w:rFonts w:ascii="Times New Roman" w:hAnsi="Times New Roman" w:eastAsia="宋体" w:cs="Mangal"/>
          <w:sz w:val="24"/>
          <w:szCs w:val="24"/>
          <w:lang w:bidi="mr-IN"/>
        </w:rPr>
      </w:pPr>
      <w:r>
        <w:rPr>
          <w:rFonts w:ascii="Times New Roman" w:hAnsi="Times New Roman" w:eastAsia="宋体" w:cs="Mangal"/>
          <w:dstrike/>
          <w:sz w:val="24"/>
          <w:szCs w:val="24"/>
          <w:lang w:bidi="mr-IN"/>
        </w:rPr>
        <w:t xml:space="preserve">Bilateral quotations from the Market Maker shall be </w:t>
      </w:r>
      <w:r>
        <w:rPr>
          <w:rFonts w:ascii="Times New Roman" w:hAnsi="Times New Roman" w:eastAsia="Calibri" w:cs="Mangal"/>
          <w:dstrike/>
          <w:color w:val="000000"/>
          <w:sz w:val="24"/>
          <w:szCs w:val="24"/>
          <w:lang w:eastAsia="en-US" w:bidi="mr-IN"/>
        </w:rPr>
        <w:t>submitted as</w:t>
      </w:r>
      <w:r>
        <w:rPr>
          <w:rFonts w:ascii="Times New Roman" w:hAnsi="Times New Roman" w:eastAsia="宋体" w:cs="Mangal"/>
          <w:dstrike/>
          <w:color w:val="000000"/>
          <w:sz w:val="24"/>
          <w:szCs w:val="24"/>
          <w:lang w:bidi="mr-IN"/>
        </w:rPr>
        <w:t xml:space="preserve"> </w:t>
      </w:r>
      <w:r>
        <w:rPr>
          <w:rFonts w:ascii="Times New Roman" w:hAnsi="Times New Roman" w:eastAsia="宋体" w:cs="Mangal"/>
          <w:dstrike/>
          <w:sz w:val="24"/>
          <w:szCs w:val="24"/>
          <w:lang w:bidi="mr-IN"/>
        </w:rPr>
        <w:t>price limit orders and participate in market bidding.</w:t>
      </w:r>
      <w:r>
        <w:rPr>
          <w:rFonts w:ascii="Times New Roman" w:hAnsi="Times New Roman" w:eastAsia="宋体" w:cs="Mangal"/>
          <w:sz w:val="24"/>
          <w:szCs w:val="24"/>
          <w:lang w:bidi="mr-IN"/>
        </w:rPr>
        <w:t xml:space="preserve"> </w:t>
      </w:r>
      <w:r>
        <w:rPr>
          <w:rFonts w:ascii="Times New Roman" w:hAnsi="Times New Roman" w:eastAsia="宋体" w:cs="Mangal"/>
          <w:sz w:val="24"/>
          <w:szCs w:val="24"/>
          <w:shd w:val="pct10" w:color="auto" w:fill="FFFFFF"/>
          <w:lang w:bidi="mr-IN"/>
        </w:rPr>
        <w:t>All trading orders from the Market Maker shall participate in market bidding.</w:t>
      </w:r>
    </w:p>
    <w:p>
      <w:pPr>
        <w:spacing w:after="200" w:line="288" w:lineRule="auto"/>
        <w:ind w:left="1260"/>
        <w:rPr>
          <w:rFonts w:ascii="Times New Roman" w:hAnsi="Times New Roman" w:eastAsia="宋体" w:cs="Mangal"/>
          <w:sz w:val="24"/>
          <w:szCs w:val="24"/>
          <w:lang w:bidi="mr-IN"/>
        </w:rPr>
      </w:pPr>
      <w:r>
        <w:rPr>
          <w:rFonts w:ascii="Times New Roman" w:hAnsi="Times New Roman" w:eastAsia="宋体" w:cs="Mangal"/>
          <w:sz w:val="24"/>
          <w:szCs w:val="24"/>
          <w:shd w:val="pct10" w:color="auto" w:fill="FFFFFF"/>
          <w:lang w:bidi="mr-IN"/>
        </w:rPr>
        <w:t>The Market Maker may apply bilateral quotations order. Bilateral quotations order refers to a limit order under which the bid and offer declarations are simultaneously made for the same contract. After issuance of new bilateral quotations order for the same contract, the declaration without transactions concluded under the original bilateral quotations order will be withdrawn automatically.</w:t>
      </w:r>
    </w:p>
    <w:p>
      <w:pPr>
        <w:numPr>
          <w:ilvl w:val="0"/>
          <w:numId w:val="4"/>
        </w:numPr>
        <w:spacing w:after="200" w:line="288" w:lineRule="auto"/>
        <w:ind w:left="1260" w:hanging="1260"/>
        <w:rPr>
          <w:rFonts w:ascii="Times New Roman" w:hAnsi="Times New Roman" w:eastAsia="宋体" w:cs="Mangal"/>
          <w:sz w:val="24"/>
          <w:szCs w:val="24"/>
          <w:lang w:bidi="mr-IN"/>
        </w:rPr>
      </w:pPr>
      <w:r>
        <w:rPr>
          <w:rFonts w:ascii="Times New Roman" w:hAnsi="Times New Roman" w:eastAsia="宋体" w:cs="Mangal"/>
          <w:sz w:val="24"/>
          <w:szCs w:val="24"/>
          <w:lang w:bidi="mr-IN"/>
        </w:rPr>
        <w:t xml:space="preserve">A Market Maker is entitled to such rights as a reduction of trading commissions subject to the provisions in the Agreement and its market making </w:t>
      </w:r>
      <w:r>
        <w:rPr>
          <w:rFonts w:hint="eastAsia" w:ascii="Times New Roman" w:hAnsi="Times New Roman" w:eastAsia="宋体" w:cs="Mangal"/>
          <w:sz w:val="24"/>
          <w:szCs w:val="24"/>
          <w:shd w:val="clear" w:color="FFFFFF" w:fill="D9D9D9"/>
          <w:lang w:bidi="mr-IN"/>
        </w:rPr>
        <w:t>performance</w:t>
      </w:r>
      <w:r>
        <w:rPr>
          <w:rFonts w:ascii="Times New Roman" w:hAnsi="Times New Roman" w:eastAsia="宋体" w:cs="Times New Roman"/>
          <w:dstrike/>
          <w:sz w:val="24"/>
          <w:szCs w:val="24"/>
          <w:lang w:bidi="mr-IN"/>
        </w:rPr>
        <w:t>activities</w:t>
      </w:r>
      <w:r>
        <w:rPr>
          <w:rFonts w:ascii="Times New Roman" w:hAnsi="Times New Roman" w:eastAsia="宋体" w:cs="Mangal"/>
          <w:sz w:val="24"/>
          <w:szCs w:val="24"/>
          <w:lang w:bidi="mr-IN"/>
        </w:rPr>
        <w:t>.</w:t>
      </w:r>
    </w:p>
    <w:p>
      <w:pPr>
        <w:numPr>
          <w:ilvl w:val="0"/>
          <w:numId w:val="5"/>
        </w:numPr>
        <w:spacing w:after="200" w:line="288" w:lineRule="auto"/>
        <w:ind w:left="1260" w:hanging="1260"/>
        <w:rPr>
          <w:rFonts w:ascii="Times New Roman" w:hAnsi="Times New Roman" w:eastAsia="宋体" w:cs="Mangal"/>
          <w:sz w:val="24"/>
          <w:szCs w:val="24"/>
          <w:lang w:bidi="mr-IN"/>
        </w:rPr>
      </w:pPr>
      <w:r>
        <w:rPr>
          <w:rFonts w:ascii="Times New Roman" w:hAnsi="Times New Roman" w:eastAsia="宋体" w:cs="Mangal"/>
          <w:sz w:val="24"/>
          <w:szCs w:val="24"/>
          <w:lang w:bidi="mr-IN"/>
        </w:rPr>
        <w:t>Market Makers of futures contracts shall be exempted from the obligations of quotation as prescribed below:</w:t>
      </w:r>
    </w:p>
    <w:p>
      <w:pPr>
        <w:spacing w:after="200" w:line="288" w:lineRule="auto"/>
        <w:ind w:left="1260"/>
        <w:rPr>
          <w:rFonts w:ascii="Times New Roman" w:hAnsi="Times New Roman" w:eastAsia="宋体" w:cs="Mangal"/>
          <w:sz w:val="24"/>
          <w:szCs w:val="24"/>
          <w:lang w:bidi="mr-IN"/>
        </w:rPr>
      </w:pPr>
      <w:r>
        <w:rPr>
          <w:rFonts w:ascii="Times New Roman" w:hAnsi="Times New Roman" w:eastAsia="宋体" w:cs="Mangal"/>
          <w:sz w:val="24"/>
          <w:szCs w:val="24"/>
          <w:lang w:bidi="mr-IN"/>
        </w:rPr>
        <w:t>…</w:t>
      </w:r>
    </w:p>
    <w:p>
      <w:pPr>
        <w:spacing w:after="200" w:line="288" w:lineRule="auto"/>
        <w:ind w:left="1260"/>
        <w:rPr>
          <w:rFonts w:ascii="Times New Roman" w:hAnsi="Times New Roman" w:eastAsia="宋体" w:cs="Times New Roman"/>
          <w:sz w:val="24"/>
          <w:szCs w:val="24"/>
        </w:rPr>
      </w:pPr>
      <w:r>
        <w:rPr>
          <w:rFonts w:ascii="Times New Roman" w:hAnsi="Times New Roman" w:eastAsia="宋体" w:cs="Mangal"/>
          <w:sz w:val="24"/>
          <w:szCs w:val="24"/>
          <w:lang w:bidi="mr-IN"/>
        </w:rPr>
        <w:t xml:space="preserve">When the circumstances specified in the preceding paragraph dispelled, the </w:t>
      </w:r>
      <w:r>
        <w:rPr>
          <w:rFonts w:ascii="Times New Roman" w:hAnsi="Times New Roman" w:eastAsia="宋体" w:cs="Times New Roman"/>
          <w:sz w:val="24"/>
          <w:szCs w:val="24"/>
        </w:rPr>
        <w:t xml:space="preserve">Market Maker shall continue to perform its corresponding </w:t>
      </w:r>
      <w:r>
        <w:rPr>
          <w:rFonts w:ascii="Times New Roman" w:hAnsi="Times New Roman" w:eastAsia="宋体" w:cs="Times New Roman"/>
          <w:dstrike/>
          <w:sz w:val="24"/>
          <w:szCs w:val="24"/>
        </w:rPr>
        <w:t>market making</w:t>
      </w:r>
      <w:r>
        <w:rPr>
          <w:rFonts w:ascii="Times New Roman" w:hAnsi="Times New Roman" w:eastAsia="宋体" w:cs="Times New Roman"/>
          <w:sz w:val="24"/>
          <w:szCs w:val="24"/>
        </w:rPr>
        <w:t xml:space="preserve"> </w:t>
      </w:r>
      <w:r>
        <w:rPr>
          <w:rFonts w:ascii="Times New Roman" w:hAnsi="Times New Roman" w:eastAsia="宋体" w:cs="Times New Roman"/>
          <w:sz w:val="24"/>
          <w:szCs w:val="24"/>
          <w:shd w:val="pct10" w:color="auto" w:fill="FFFFFF"/>
        </w:rPr>
        <w:t>quotation</w:t>
      </w:r>
      <w:r>
        <w:rPr>
          <w:rFonts w:ascii="Times New Roman" w:hAnsi="Times New Roman" w:eastAsia="宋体" w:cs="Times New Roman"/>
          <w:sz w:val="24"/>
          <w:szCs w:val="24"/>
        </w:rPr>
        <w:t xml:space="preserve"> obligation.</w:t>
      </w:r>
    </w:p>
    <w:p>
      <w:pPr>
        <w:numPr>
          <w:ilvl w:val="0"/>
          <w:numId w:val="5"/>
        </w:numPr>
        <w:spacing w:after="200" w:line="288" w:lineRule="auto"/>
        <w:ind w:left="1259" w:hanging="1259"/>
        <w:rPr>
          <w:rFonts w:ascii="Times New Roman" w:hAnsi="Times New Roman" w:eastAsia="宋体" w:cs="Mangal"/>
          <w:sz w:val="24"/>
          <w:szCs w:val="24"/>
          <w:lang w:bidi="mr-IN"/>
        </w:rPr>
      </w:pPr>
      <w:r>
        <w:rPr>
          <w:rFonts w:ascii="Times New Roman" w:hAnsi="Times New Roman" w:eastAsia="宋体" w:cs="Times New Roman"/>
          <w:sz w:val="24"/>
          <w:szCs w:val="24"/>
        </w:rPr>
        <w:t>Market Makers of option contracts shall be exempted from the obligations of quotation as prescribed below</w:t>
      </w:r>
      <w:r>
        <w:rPr>
          <w:rFonts w:ascii="Times New Roman" w:hAnsi="Times New Roman" w:eastAsia="宋体" w:cs="Mangal"/>
          <w:sz w:val="24"/>
          <w:szCs w:val="24"/>
          <w:lang w:bidi="mr-IN"/>
        </w:rPr>
        <w:t>:</w:t>
      </w:r>
    </w:p>
    <w:p>
      <w:pPr>
        <w:spacing w:after="200" w:line="288" w:lineRule="auto"/>
        <w:ind w:left="1259"/>
        <w:rPr>
          <w:rFonts w:ascii="Times New Roman" w:hAnsi="Times New Roman" w:eastAsia="宋体" w:cs="Mangal"/>
          <w:sz w:val="24"/>
          <w:szCs w:val="24"/>
          <w:lang w:bidi="mr-IN"/>
        </w:rPr>
      </w:pPr>
      <w:r>
        <w:rPr>
          <w:rFonts w:ascii="Times New Roman" w:hAnsi="Times New Roman" w:eastAsia="宋体" w:cs="Mangal"/>
          <w:sz w:val="24"/>
          <w:szCs w:val="24"/>
          <w:lang w:bidi="mr-IN"/>
        </w:rPr>
        <w:t>…</w:t>
      </w:r>
    </w:p>
    <w:p>
      <w:pPr>
        <w:spacing w:after="200" w:line="288" w:lineRule="auto"/>
        <w:ind w:left="1260"/>
        <w:rPr>
          <w:rFonts w:ascii="Times New Roman" w:hAnsi="Times New Roman" w:eastAsia="宋体" w:cs="Times New Roman"/>
          <w:sz w:val="24"/>
          <w:szCs w:val="24"/>
        </w:rPr>
      </w:pPr>
      <w:r>
        <w:rPr>
          <w:rFonts w:ascii="Times New Roman" w:hAnsi="Times New Roman" w:eastAsia="宋体" w:cs="Mangal"/>
          <w:sz w:val="24"/>
          <w:szCs w:val="24"/>
          <w:lang w:bidi="mr-IN"/>
        </w:rPr>
        <w:t xml:space="preserve">When the circumstances specified in the preceding paragraph dispelled, the </w:t>
      </w:r>
      <w:r>
        <w:rPr>
          <w:rFonts w:ascii="Times New Roman" w:hAnsi="Times New Roman" w:eastAsia="宋体" w:cs="Times New Roman"/>
          <w:sz w:val="24"/>
          <w:szCs w:val="24"/>
        </w:rPr>
        <w:t xml:space="preserve">Market Maker shall continue to perform its corresponding </w:t>
      </w:r>
      <w:r>
        <w:rPr>
          <w:rFonts w:ascii="Times New Roman" w:hAnsi="Times New Roman" w:eastAsia="宋体" w:cs="Times New Roman"/>
          <w:dstrike/>
          <w:sz w:val="24"/>
          <w:szCs w:val="24"/>
        </w:rPr>
        <w:t>market making</w:t>
      </w:r>
      <w:r>
        <w:rPr>
          <w:rFonts w:ascii="Times New Roman" w:hAnsi="Times New Roman" w:eastAsia="宋体" w:cs="Times New Roman"/>
          <w:sz w:val="24"/>
          <w:szCs w:val="24"/>
        </w:rPr>
        <w:t xml:space="preserve"> </w:t>
      </w:r>
      <w:r>
        <w:rPr>
          <w:rFonts w:ascii="Times New Roman" w:hAnsi="Times New Roman" w:eastAsia="宋体" w:cs="Times New Roman"/>
          <w:sz w:val="24"/>
          <w:szCs w:val="24"/>
          <w:shd w:val="pct10" w:color="auto" w:fill="FFFFFF"/>
        </w:rPr>
        <w:t>quotation</w:t>
      </w:r>
      <w:r>
        <w:rPr>
          <w:rFonts w:ascii="Times New Roman" w:hAnsi="Times New Roman" w:eastAsia="宋体" w:cs="Times New Roman"/>
          <w:sz w:val="24"/>
          <w:szCs w:val="24"/>
        </w:rPr>
        <w:t xml:space="preserve"> obligation.</w:t>
      </w:r>
    </w:p>
    <w:p>
      <w:pPr>
        <w:spacing w:after="200" w:line="288" w:lineRule="auto"/>
        <w:rPr>
          <w:rFonts w:ascii="Times New Roman" w:hAnsi="Times New Roman" w:eastAsia="宋体" w:cs="Times New Roman"/>
          <w:sz w:val="24"/>
          <w:szCs w:val="24"/>
        </w:rPr>
      </w:pPr>
    </w:p>
    <w:p>
      <w:pPr>
        <w:spacing w:after="200" w:line="288" w:lineRule="auto"/>
        <w:rPr>
          <w:rFonts w:ascii="Times New Roman" w:hAnsi="Times New Roman" w:eastAsia="宋体" w:cs="Times New Roman"/>
          <w:sz w:val="24"/>
          <w:szCs w:val="24"/>
        </w:rPr>
      </w:pPr>
      <w:r>
        <w:rPr>
          <w:rFonts w:ascii="Times New Roman" w:hAnsi="Times New Roman" w:eastAsia="宋体" w:cs="Times New Roman"/>
          <w:b/>
          <w:i/>
          <w:sz w:val="24"/>
          <w:szCs w:val="24"/>
        </w:rPr>
        <w:t>Note:</w:t>
      </w:r>
      <w:r>
        <w:rPr>
          <w:rFonts w:ascii="Times New Roman" w:hAnsi="Times New Roman" w:eastAsia="宋体" w:cs="Times New Roman"/>
          <w:i/>
          <w:sz w:val="24"/>
          <w:szCs w:val="24"/>
        </w:rPr>
        <w:t xml:space="preserve"> Contents newly added are in shade; contents deleted are marked with double strikethrough; clauses unchanged are represented by ellipsis.</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00" w:line="288" w:lineRule="auto"/>
      <w:jc w:val="right"/>
    </w:pPr>
    <w:r>
      <w:rPr>
        <w:rFonts w:ascii="Times New Roman" w:hAnsi="Times New Roman" w:eastAsia="宋体" w:cs="Mangal"/>
        <w:i/>
        <w:sz w:val="18"/>
        <w:szCs w:val="18"/>
        <w:lang w:bidi="mr-IN"/>
      </w:rPr>
      <w:t xml:space="preserve">Translation </w:t>
    </w:r>
    <w:r>
      <w:rPr>
        <w:rFonts w:hint="eastAsia" w:ascii="Times New Roman" w:hAnsi="Times New Roman" w:eastAsia="宋体" w:cs="Mangal"/>
        <w:i/>
        <w:sz w:val="18"/>
        <w:szCs w:val="18"/>
        <w:lang w:bidi="mr-IN"/>
      </w:rPr>
      <w:t>©</w:t>
    </w:r>
    <w:r>
      <w:rPr>
        <w:rFonts w:ascii="Times New Roman" w:hAnsi="Times New Roman" w:eastAsia="宋体" w:cs="Mangal"/>
        <w:i/>
        <w:sz w:val="18"/>
        <w:szCs w:val="18"/>
        <w:lang w:bidi="mr-IN"/>
      </w:rPr>
      <w:t xml:space="preserve"> Dalian Commodity Exchange 20</w:t>
    </w:r>
    <w:r>
      <w:rPr>
        <w:rFonts w:hint="eastAsia" w:ascii="Times New Roman" w:hAnsi="Times New Roman" w:eastAsia="宋体" w:cs="Mangal"/>
        <w:i/>
        <w:sz w:val="18"/>
        <w:szCs w:val="18"/>
        <w:lang w:val="en-US" w:eastAsia="zh-CN" w:bidi="mr-IN"/>
      </w:rPr>
      <w:t>20</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7FBF"/>
    <w:multiLevelType w:val="multilevel"/>
    <w:tmpl w:val="18897FBF"/>
    <w:lvl w:ilvl="0" w:tentative="0">
      <w:start w:val="6"/>
      <w:numFmt w:val="decimal"/>
      <w:lvlText w:val="Article %1"/>
      <w:lvlJc w:val="left"/>
      <w:pPr>
        <w:ind w:left="420" w:hanging="420"/>
      </w:pPr>
      <w:rPr>
        <w:rFonts w:hint="eastAsia"/>
        <w:b/>
      </w:rPr>
    </w:lvl>
    <w:lvl w:ilvl="1" w:tentative="0">
      <w:start w:val="1"/>
      <w:numFmt w:val="decimal"/>
      <w:lvlText w:val="(%2)"/>
      <w:lvlJc w:val="left"/>
      <w:pPr>
        <w:ind w:left="810" w:hanging="39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F94887"/>
    <w:multiLevelType w:val="multilevel"/>
    <w:tmpl w:val="26F94887"/>
    <w:lvl w:ilvl="0" w:tentative="0">
      <w:start w:val="16"/>
      <w:numFmt w:val="decimal"/>
      <w:lvlText w:val="Article %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AB3797"/>
    <w:multiLevelType w:val="multilevel"/>
    <w:tmpl w:val="61AB3797"/>
    <w:lvl w:ilvl="0" w:tentative="0">
      <w:start w:val="18"/>
      <w:numFmt w:val="decimal"/>
      <w:lvlText w:val="Article %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225D69"/>
    <w:multiLevelType w:val="multilevel"/>
    <w:tmpl w:val="75225D69"/>
    <w:lvl w:ilvl="0" w:tentative="0">
      <w:start w:val="4"/>
      <w:numFmt w:val="decimal"/>
      <w:lvlText w:val="(%1)"/>
      <w:lvlJc w:val="left"/>
      <w:pPr>
        <w:ind w:left="420" w:hanging="420"/>
      </w:pPr>
      <w:rPr>
        <w:rFonts w:hint="default"/>
      </w:rPr>
    </w:lvl>
    <w:lvl w:ilvl="1" w:tentative="0">
      <w:start w:val="4"/>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DE4441"/>
    <w:multiLevelType w:val="multilevel"/>
    <w:tmpl w:val="7FDE4441"/>
    <w:lvl w:ilvl="0" w:tentative="0">
      <w:start w:val="20"/>
      <w:numFmt w:val="decimal"/>
      <w:lvlText w:val="Article %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44CF"/>
    <w:rsid w:val="661A1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2020-09-23T06:27:20Z</dcterms:created>
  <dc:creator>123</dc:creator>
  <cp:lastModifiedBy>孙怀</cp:lastModifiedBy>
  <dcterms:modified xsi:type="dcterms:W3CDTF">2020-09-23T06:28:11Z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