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15" w:rsidRDefault="003C5415" w:rsidP="003C5415">
      <w:pPr>
        <w:ind w:leftChars="-1" w:left="-3" w:firstLineChars="0" w:firstLine="1"/>
        <w:rPr>
          <w:b/>
          <w:bCs/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  <w:shd w:val="clear" w:color="auto" w:fill="FFFFFF"/>
        </w:rPr>
        <w:t>Attachment:</w:t>
      </w:r>
    </w:p>
    <w:p w:rsidR="003C5415" w:rsidRDefault="003C5415" w:rsidP="003C5415">
      <w:pPr>
        <w:adjustRightInd w:val="0"/>
        <w:snapToGrid w:val="0"/>
        <w:spacing w:afterLines="50" w:after="156" w:line="240" w:lineRule="auto"/>
        <w:ind w:firstLineChars="0" w:firstLine="0"/>
        <w:rPr>
          <w:b/>
          <w:bCs/>
          <w:sz w:val="30"/>
          <w:szCs w:val="30"/>
          <w:shd w:val="clear" w:color="auto" w:fill="FFFFFF"/>
        </w:rPr>
      </w:pPr>
    </w:p>
    <w:p w:rsidR="003C5415" w:rsidRDefault="003C5415" w:rsidP="003C5415">
      <w:pPr>
        <w:adjustRightInd w:val="0"/>
        <w:snapToGrid w:val="0"/>
        <w:spacing w:afterLines="50" w:after="156" w:line="240" w:lineRule="auto"/>
        <w:ind w:rightChars="-106" w:right="-339" w:firstLineChars="0" w:firstLine="0"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  <w:shd w:val="clear" w:color="auto" w:fill="FFFFFF"/>
        </w:rPr>
        <w:t>Deliverable Brands and Relevant Premiums and Discounts of Iron Ore Futures of Dalian Commodity Exchange</w:t>
      </w:r>
    </w:p>
    <w:p w:rsidR="003C5415" w:rsidRDefault="003C5415" w:rsidP="003C5415">
      <w:pPr>
        <w:adjustRightInd w:val="0"/>
        <w:snapToGrid w:val="0"/>
        <w:spacing w:afterLines="50" w:after="156" w:line="240" w:lineRule="auto"/>
        <w:ind w:firstLineChars="0" w:firstLine="0"/>
        <w:jc w:val="center"/>
        <w:rPr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  <w:shd w:val="clear" w:color="auto" w:fill="FFFFFF"/>
        </w:rPr>
        <w:t>(</w:t>
      </w:r>
      <w:r>
        <w:rPr>
          <w:sz w:val="30"/>
          <w:szCs w:val="30"/>
          <w:shd w:val="clear" w:color="auto" w:fill="FFFFFF"/>
        </w:rPr>
        <w:t xml:space="preserve">January </w:t>
      </w:r>
      <w:r>
        <w:rPr>
          <w:rFonts w:hint="eastAsia"/>
          <w:sz w:val="30"/>
          <w:szCs w:val="30"/>
          <w:shd w:val="clear" w:color="auto" w:fill="FFFFFF"/>
        </w:rPr>
        <w:t>2</w:t>
      </w:r>
      <w:r>
        <w:rPr>
          <w:sz w:val="30"/>
          <w:szCs w:val="30"/>
          <w:shd w:val="clear" w:color="auto" w:fill="FFFFFF"/>
        </w:rPr>
        <w:t>7</w:t>
      </w:r>
      <w:r>
        <w:rPr>
          <w:sz w:val="30"/>
          <w:szCs w:val="30"/>
          <w:shd w:val="clear" w:color="auto" w:fill="FFFFFF"/>
        </w:rPr>
        <w:t>, 2021</w:t>
      </w:r>
      <w:r>
        <w:rPr>
          <w:b/>
          <w:bCs/>
          <w:sz w:val="30"/>
          <w:szCs w:val="30"/>
          <w:shd w:val="clear" w:color="auto" w:fill="FFFFFF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3402"/>
        <w:gridCol w:w="1559"/>
      </w:tblGrid>
      <w:tr w:rsidR="003C5415" w:rsidRPr="002F266F" w:rsidTr="003959FF">
        <w:trPr>
          <w:trHeight w:val="733"/>
          <w:jc w:val="center"/>
        </w:trPr>
        <w:tc>
          <w:tcPr>
            <w:tcW w:w="2122" w:type="dxa"/>
            <w:shd w:val="clear" w:color="auto" w:fill="D9D9D9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Brand Name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Short Name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Manufacturer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Premiums &amp; Discounts </w:t>
            </w: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eastAsia="宋体"/>
                <w:sz w:val="21"/>
                <w:szCs w:val="21"/>
              </w:rPr>
              <w:t>CNY/MT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3C5415" w:rsidRPr="002F266F" w:rsidTr="003959FF">
        <w:trPr>
          <w:trHeight w:val="74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HBIS Mining Concentrates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HBIS Concentrates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HBIS Mining Co., Ltd.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2"/>
                <w:szCs w:val="22"/>
              </w:rPr>
              <w:t>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Ansteel Mining Concentrates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Ansteel Concentrates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Ansteel Mining Co., Ltd. 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2"/>
                <w:szCs w:val="22"/>
              </w:rPr>
              <w:t>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Benxi Steel Mining Concentrate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BX Steel Concentrates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Benxi Steel Mining Co., Ltd.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2"/>
                <w:szCs w:val="22"/>
              </w:rPr>
              <w:t>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Karara Standard Magnetite Concentrate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KARARA</w:t>
            </w:r>
          </w:p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CONCENTRATE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KARARA MINING LTD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45</w:t>
            </w:r>
          </w:p>
        </w:tc>
      </w:tr>
      <w:tr w:rsidR="003C5415" w:rsidRPr="002F266F" w:rsidTr="003959FF">
        <w:trPr>
          <w:trHeight w:val="486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PILBARA BLEND FINES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PB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Rio Tinto Commercial Pte. Ltd.,</w:t>
            </w:r>
          </w:p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Robe River Ore Sales Pty. Ltd. and</w:t>
            </w:r>
          </w:p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Hope Downs Marketing Company Pty. Ltd.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0</w:t>
            </w:r>
          </w:p>
        </w:tc>
      </w:tr>
      <w:tr w:rsidR="003C5415" w:rsidRPr="002F266F" w:rsidTr="003959FF">
        <w:trPr>
          <w:trHeight w:val="486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NEWMAN HIGH GRADE FINE ORE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NEWMAN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BHP Billiton Marketing AG (Singapore Branch)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0</w:t>
            </w:r>
          </w:p>
        </w:tc>
      </w:tr>
      <w:tr w:rsidR="003C5415" w:rsidRPr="002F266F" w:rsidTr="003959FF">
        <w:trPr>
          <w:trHeight w:val="486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MAC FINE ORE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MAC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widowControl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BHP Billiton Marketing AG (Singapore Branch)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-30</w:t>
            </w:r>
          </w:p>
        </w:tc>
      </w:tr>
      <w:tr w:rsidR="003C5415" w:rsidRPr="002F266F" w:rsidTr="003959FF">
        <w:trPr>
          <w:trHeight w:val="15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JIMBLEBAR BLEND FINE ORE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JIMBLEBAR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BHP Billiton Marketing AG (Singapore Branch)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-35</w:t>
            </w:r>
          </w:p>
        </w:tc>
      </w:tr>
      <w:tr w:rsidR="003C5415" w:rsidRPr="002F266F" w:rsidTr="003959FF">
        <w:trPr>
          <w:trHeight w:val="70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ROY-F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ROY HILL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Roy Hill Iron Ore Pty Ltd.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-30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Merge w:val="restart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Brazilian Blend Fines</w:t>
            </w:r>
          </w:p>
        </w:tc>
        <w:tc>
          <w:tcPr>
            <w:tcW w:w="1984" w:type="dxa"/>
            <w:vMerge w:val="restart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BRBF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VALE INTERNATIONAL S.A.</w:t>
            </w:r>
          </w:p>
        </w:tc>
        <w:tc>
          <w:tcPr>
            <w:tcW w:w="1559" w:type="dxa"/>
            <w:vMerge w:val="restart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20</w:t>
            </w:r>
          </w:p>
        </w:tc>
      </w:tr>
      <w:tr w:rsidR="003C5415" w:rsidRPr="002F266F" w:rsidTr="003959FF">
        <w:trPr>
          <w:trHeight w:val="70"/>
          <w:jc w:val="center"/>
        </w:trPr>
        <w:tc>
          <w:tcPr>
            <w:tcW w:w="2122" w:type="dxa"/>
            <w:vMerge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Valley Metal (Shanghai) Co., Ltd.</w:t>
            </w:r>
          </w:p>
        </w:tc>
        <w:tc>
          <w:tcPr>
            <w:tcW w:w="1559" w:type="dxa"/>
            <w:vMerge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C5415" w:rsidRPr="002F266F" w:rsidTr="003959FF">
        <w:trPr>
          <w:trHeight w:val="1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YANDI FINE 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YANDI FINES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BHP Billiton Marketing AG(Singapore Branch)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-20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FORTESCUE BLEND FINES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FMG BLEND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CHICHESTER METALS PTY LTD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-70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SUPER SPECIAL FINE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SUPER SPECIAL FINE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CHICHESTER METALS PTY LTD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-80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IRON ORE FINES-IOC6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IOC6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CSN MINERACAO S.A.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-20</w:t>
            </w:r>
          </w:p>
        </w:tc>
      </w:tr>
      <w:tr w:rsidR="003C5415" w:rsidRPr="002F266F" w:rsidTr="003959FF">
        <w:trPr>
          <w:trHeight w:val="1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KUMBA STANDARD FINE 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KUMBA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4"/>
                <w:szCs w:val="24"/>
              </w:rPr>
              <w:t>Kumba Singapore</w:t>
            </w:r>
            <w:r>
              <w:rPr>
                <w:rFonts w:eastAsia="宋体"/>
                <w:sz w:val="24"/>
                <w:szCs w:val="24"/>
              </w:rPr>
              <w:t>（</w:t>
            </w:r>
            <w:r>
              <w:rPr>
                <w:rFonts w:eastAsia="宋体"/>
                <w:sz w:val="24"/>
                <w:szCs w:val="24"/>
              </w:rPr>
              <w:t>Pte</w:t>
            </w:r>
            <w:r>
              <w:rPr>
                <w:rFonts w:eastAsia="宋体"/>
                <w:sz w:val="24"/>
                <w:szCs w:val="24"/>
              </w:rPr>
              <w:t>）</w:t>
            </w:r>
            <w:r>
              <w:rPr>
                <w:rFonts w:eastAsia="宋体"/>
                <w:sz w:val="24"/>
                <w:szCs w:val="24"/>
              </w:rPr>
              <w:t>Ltd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10</w:t>
            </w:r>
          </w:p>
        </w:tc>
      </w:tr>
      <w:tr w:rsidR="003C5415" w:rsidRPr="002F266F" w:rsidTr="003959FF">
        <w:trPr>
          <w:trHeight w:val="71"/>
          <w:jc w:val="center"/>
        </w:trPr>
        <w:tc>
          <w:tcPr>
            <w:tcW w:w="212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Carajas Iron Ore</w:t>
            </w:r>
          </w:p>
        </w:tc>
        <w:tc>
          <w:tcPr>
            <w:tcW w:w="1984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Carajas FINES</w:t>
            </w:r>
          </w:p>
        </w:tc>
        <w:tc>
          <w:tcPr>
            <w:tcW w:w="3402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VALE INTERNATIONAL S.A.</w:t>
            </w:r>
          </w:p>
        </w:tc>
        <w:tc>
          <w:tcPr>
            <w:tcW w:w="1559" w:type="dxa"/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90</w:t>
            </w:r>
          </w:p>
        </w:tc>
      </w:tr>
      <w:tr w:rsidR="003C5415" w:rsidRPr="002F266F" w:rsidTr="003959FF">
        <w:trPr>
          <w:trHeight w:val="1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AGGLOMERATE IRON ORE CONCENTRATE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AGGLOMERATE CONCENTRATE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METINVEST INTERNATIONAL S.A.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15" w:rsidRDefault="003C5415" w:rsidP="003959FF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t>65</w:t>
            </w:r>
          </w:p>
        </w:tc>
      </w:tr>
    </w:tbl>
    <w:p w:rsidR="003C5415" w:rsidRDefault="003C5415" w:rsidP="003C5415">
      <w:pPr>
        <w:ind w:leftChars="-133" w:left="-426" w:firstLineChars="0" w:firstLine="0"/>
        <w:rPr>
          <w:spacing w:val="-2"/>
          <w:szCs w:val="21"/>
        </w:rPr>
      </w:pPr>
      <w:r>
        <w:rPr>
          <w:spacing w:val="-2"/>
          <w:szCs w:val="21"/>
        </w:rPr>
        <w:t>(</w:t>
      </w:r>
      <w:r>
        <w:rPr>
          <w:spacing w:val="-2"/>
          <w:sz w:val="30"/>
          <w:szCs w:val="30"/>
          <w:shd w:val="clear" w:color="auto" w:fill="FFFFFF"/>
        </w:rPr>
        <w:t>Applicable to Iron Ore Futures Contract 2202 and subsequent contracts</w:t>
      </w:r>
      <w:r>
        <w:rPr>
          <w:spacing w:val="-2"/>
          <w:szCs w:val="21"/>
        </w:rPr>
        <w:t>)</w:t>
      </w:r>
    </w:p>
    <w:p w:rsidR="00C659C9" w:rsidRPr="003C5415" w:rsidRDefault="00C659C9">
      <w:pPr>
        <w:ind w:firstLine="640"/>
      </w:pPr>
      <w:bookmarkStart w:id="0" w:name="_GoBack"/>
      <w:bookmarkEnd w:id="0"/>
    </w:p>
    <w:sectPr w:rsidR="00C659C9" w:rsidRPr="003C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15" w:rsidRDefault="003C5415" w:rsidP="003C5415">
      <w:pPr>
        <w:spacing w:line="240" w:lineRule="auto"/>
        <w:ind w:firstLine="640"/>
      </w:pPr>
      <w:r>
        <w:separator/>
      </w:r>
    </w:p>
  </w:endnote>
  <w:endnote w:type="continuationSeparator" w:id="0">
    <w:p w:rsidR="003C5415" w:rsidRDefault="003C5415" w:rsidP="003C541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15" w:rsidRDefault="003C5415" w:rsidP="003C5415">
      <w:pPr>
        <w:spacing w:line="240" w:lineRule="auto"/>
        <w:ind w:firstLine="640"/>
      </w:pPr>
      <w:r>
        <w:separator/>
      </w:r>
    </w:p>
  </w:footnote>
  <w:footnote w:type="continuationSeparator" w:id="0">
    <w:p w:rsidR="003C5415" w:rsidRDefault="003C5415" w:rsidP="003C541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9B"/>
    <w:rsid w:val="003C5415"/>
    <w:rsid w:val="005F469B"/>
    <w:rsid w:val="009C4797"/>
    <w:rsid w:val="00C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19E6"/>
  <w15:chartTrackingRefBased/>
  <w15:docId w15:val="{C2EC1EF3-CC97-4646-AAD0-474A2A7C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15"/>
    <w:pPr>
      <w:widowControl w:val="0"/>
      <w:spacing w:line="58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4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41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汪家麟</dc:creator>
  <cp:keywords/>
  <dc:description/>
  <cp:lastModifiedBy>汪家麟</cp:lastModifiedBy>
  <cp:revision>2</cp:revision>
  <dcterms:created xsi:type="dcterms:W3CDTF">2021-01-27T08:50:00Z</dcterms:created>
  <dcterms:modified xsi:type="dcterms:W3CDTF">2021-01-27T08:51:00Z</dcterms:modified>
</cp:coreProperties>
</file>