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76" w:rsidRDefault="00BC3476" w:rsidP="00BC3476">
      <w:pPr>
        <w:adjustRightInd w:val="0"/>
        <w:snapToGrid w:val="0"/>
        <w:spacing w:before="200" w:line="288" w:lineRule="auto"/>
        <w:jc w:val="left"/>
        <w:outlineLvl w:val="0"/>
        <w:rPr>
          <w:rFonts w:ascii="Times New Roman" w:eastAsia="宋体" w:hAnsi="Times New Roman"/>
          <w:bCs/>
          <w:sz w:val="24"/>
          <w:szCs w:val="24"/>
        </w:rPr>
      </w:pPr>
      <w:r>
        <w:rPr>
          <w:rFonts w:ascii="Times New Roman" w:eastAsia="宋体" w:hAnsi="Times New Roman"/>
          <w:bCs/>
          <w:sz w:val="24"/>
          <w:szCs w:val="24"/>
        </w:rPr>
        <w:t>Attachment 1:</w:t>
      </w:r>
    </w:p>
    <w:p w:rsidR="00BC3476" w:rsidRDefault="00BC3476" w:rsidP="00BC3476">
      <w:pPr>
        <w:adjustRightInd w:val="0"/>
        <w:snapToGrid w:val="0"/>
        <w:spacing w:before="200" w:line="288" w:lineRule="auto"/>
        <w:jc w:val="left"/>
        <w:outlineLvl w:val="0"/>
        <w:rPr>
          <w:rFonts w:ascii="Times New Roman" w:eastAsia="宋体" w:hAnsi="Times New Roman"/>
          <w:bCs/>
          <w:sz w:val="24"/>
          <w:szCs w:val="24"/>
        </w:rPr>
      </w:pPr>
    </w:p>
    <w:p w:rsidR="00BC3476" w:rsidRDefault="00BC3476" w:rsidP="00BC3476">
      <w:pPr>
        <w:tabs>
          <w:tab w:val="left" w:pos="4111"/>
        </w:tabs>
        <w:adjustRightInd w:val="0"/>
        <w:snapToGrid w:val="0"/>
        <w:spacing w:before="200" w:line="288" w:lineRule="auto"/>
        <w:jc w:val="center"/>
        <w:rPr>
          <w:rFonts w:ascii="Times New Roman" w:eastAsia="宋体" w:hAnsi="Times New Roman"/>
          <w:b/>
          <w:sz w:val="24"/>
          <w:szCs w:val="24"/>
        </w:rPr>
      </w:pPr>
      <w:r>
        <w:rPr>
          <w:rFonts w:ascii="Times New Roman" w:eastAsia="宋体" w:hAnsi="Times New Roman"/>
          <w:b/>
          <w:sz w:val="24"/>
          <w:szCs w:val="24"/>
        </w:rPr>
        <w:t>RBD Palm Olein Options Contract of Dalian Commodity Exchange ("DCE")</w:t>
      </w:r>
      <w:bookmarkStart w:id="0" w:name="_GoBack"/>
      <w:bookmarkEnd w:id="0"/>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Pr>
                <w:rFonts w:ascii="Times New Roman" w:eastAsia="宋体" w:hAnsi="Times New Roman"/>
                <w:sz w:val="24"/>
                <w:szCs w:val="24"/>
              </w:rPr>
              <w:t>Underlying Instrument</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Pr>
                <w:rFonts w:ascii="Times New Roman" w:eastAsia="宋体" w:hAnsi="Times New Roman"/>
                <w:sz w:val="24"/>
                <w:szCs w:val="24"/>
              </w:rPr>
              <w:t>RBD palm olein</w:t>
            </w:r>
            <w:r w:rsidRPr="00192522">
              <w:rPr>
                <w:rFonts w:ascii="Times New Roman" w:eastAsia="宋体" w:hAnsi="Times New Roman"/>
                <w:color w:val="000000"/>
                <w:sz w:val="24"/>
                <w:szCs w:val="24"/>
              </w:rPr>
              <w:t xml:space="preserve"> futures contract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Contract Type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Call option, put option</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Trading Unit</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One lot (10 MT) of RBD palm olein futures contract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Price Quote Unit</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CNY/MT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Minimum Tick Size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0.5 CNY/MT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Daily Price Limit Range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The same as the daily price limit range of RBD palm olein futures contract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Contract Months</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Jan, Feb, Mar, Apr, May, Jun, Jul, Aug, Sep, Oct, Nov, Dec</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Trading Hours</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9:00 - 11:30 a.m., 1:30 - 3:00 p.m., Beijing Time, Monday to Friday, and other trading hours as announced by DCE</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Last Trading Day</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The 5th trading day of the month immediately preceding the delivery month of the underlying futures contract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Expiration Date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The same as the last trading day</w:t>
            </w:r>
          </w:p>
        </w:tc>
      </w:tr>
      <w:tr w:rsidR="00BC3476" w:rsidTr="004C6143">
        <w:trPr>
          <w:trHeight w:val="2530"/>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Exercise Price</w:t>
            </w:r>
          </w:p>
        </w:tc>
        <w:tc>
          <w:tcPr>
            <w:tcW w:w="6316" w:type="dxa"/>
            <w:tcBorders>
              <w:top w:val="single" w:sz="4" w:space="0" w:color="auto"/>
              <w:left w:val="single" w:sz="4" w:space="0" w:color="auto"/>
              <w:bottom w:val="single" w:sz="4" w:space="0" w:color="auto"/>
              <w:right w:val="single" w:sz="4" w:space="0" w:color="auto"/>
            </w:tcBorders>
          </w:tcPr>
          <w:p w:rsidR="00BC3476" w:rsidRPr="00192522" w:rsidRDefault="00BC3476" w:rsidP="004C6143">
            <w:pPr>
              <w:adjustRightInd w:val="0"/>
              <w:snapToGrid w:val="0"/>
              <w:spacing w:before="200" w:line="288" w:lineRule="auto"/>
              <w:rPr>
                <w:rFonts w:ascii="Times New Roman" w:eastAsia="宋体" w:hAnsi="Times New Roman"/>
                <w:color w:val="000000"/>
                <w:sz w:val="24"/>
                <w:szCs w:val="24"/>
              </w:rPr>
            </w:pPr>
            <w:r w:rsidRPr="00192522">
              <w:rPr>
                <w:rFonts w:ascii="Times New Roman" w:eastAsia="宋体" w:hAnsi="Times New Roman"/>
                <w:color w:val="000000"/>
                <w:sz w:val="24"/>
                <w:szCs w:val="24"/>
              </w:rPr>
              <w:t>The range of exercise prices is the settlement price of the RBD palm olein futures contract in the previous trading day plus or minus 1.5 times the current day’s price limit;</w:t>
            </w:r>
          </w:p>
          <w:p w:rsidR="00BC3476" w:rsidRPr="00192522" w:rsidRDefault="00BC3476" w:rsidP="004C6143">
            <w:pPr>
              <w:adjustRightInd w:val="0"/>
              <w:snapToGrid w:val="0"/>
              <w:spacing w:before="200" w:line="288" w:lineRule="auto"/>
              <w:rPr>
                <w:rFonts w:ascii="Times New Roman" w:eastAsia="宋体" w:hAnsi="Times New Roman"/>
                <w:color w:val="000000"/>
                <w:sz w:val="24"/>
                <w:szCs w:val="24"/>
              </w:rPr>
            </w:pPr>
            <w:r w:rsidRPr="00192522">
              <w:rPr>
                <w:rFonts w:ascii="Times New Roman" w:eastAsia="宋体" w:hAnsi="Times New Roman"/>
                <w:color w:val="000000"/>
                <w:sz w:val="24"/>
                <w:szCs w:val="24"/>
              </w:rPr>
              <w:t>If exercise price ≤ 5,000 CNY/MT, exercise price interval = 50 CNY/MT;</w:t>
            </w:r>
          </w:p>
          <w:p w:rsidR="00BC3476" w:rsidRPr="00192522" w:rsidRDefault="00BC3476" w:rsidP="004C6143">
            <w:pPr>
              <w:adjustRightInd w:val="0"/>
              <w:snapToGrid w:val="0"/>
              <w:spacing w:before="200" w:line="288" w:lineRule="auto"/>
              <w:rPr>
                <w:rFonts w:ascii="Times New Roman" w:eastAsia="宋体" w:hAnsi="Times New Roman"/>
                <w:color w:val="000000"/>
                <w:sz w:val="24"/>
                <w:szCs w:val="24"/>
              </w:rPr>
            </w:pPr>
            <w:r w:rsidRPr="00192522">
              <w:rPr>
                <w:rFonts w:ascii="Times New Roman" w:eastAsia="宋体" w:hAnsi="Times New Roman"/>
                <w:color w:val="000000"/>
                <w:sz w:val="24"/>
                <w:szCs w:val="24"/>
              </w:rPr>
              <w:t>If 5,000 CNY/MT &lt; exercise price ≤ 10,000 CNY/MT, exercise price interval = 100 CNY/MT;</w:t>
            </w:r>
          </w:p>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If exercise price &gt; 10,000 CNY/MT, exercise price interval = 200 CNY/MT.</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Exercise Style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t>American style. The options buyer can apply to exercise the options in the trading hours of any trading day prior to the expiration date, and before 3:30 pm on the expiration date.</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t>Contract Symbol</w:t>
            </w:r>
          </w:p>
        </w:tc>
        <w:tc>
          <w:tcPr>
            <w:tcW w:w="6316" w:type="dxa"/>
            <w:tcBorders>
              <w:top w:val="single" w:sz="4" w:space="0" w:color="auto"/>
              <w:left w:val="single" w:sz="4" w:space="0" w:color="auto"/>
              <w:bottom w:val="single" w:sz="4" w:space="0" w:color="auto"/>
              <w:right w:val="single" w:sz="4" w:space="0" w:color="auto"/>
            </w:tcBorders>
          </w:tcPr>
          <w:p w:rsidR="00BC3476" w:rsidRPr="00192522" w:rsidRDefault="00BC3476" w:rsidP="004C6143">
            <w:pPr>
              <w:adjustRightInd w:val="0"/>
              <w:snapToGrid w:val="0"/>
              <w:spacing w:before="200" w:line="288" w:lineRule="auto"/>
              <w:rPr>
                <w:rFonts w:ascii="Times New Roman" w:eastAsia="宋体" w:hAnsi="Times New Roman"/>
                <w:color w:val="000000"/>
                <w:sz w:val="24"/>
                <w:szCs w:val="24"/>
              </w:rPr>
            </w:pPr>
            <w:r w:rsidRPr="00192522">
              <w:rPr>
                <w:rFonts w:ascii="Times New Roman" w:eastAsia="宋体" w:hAnsi="Times New Roman"/>
                <w:color w:val="000000"/>
                <w:sz w:val="24"/>
                <w:szCs w:val="24"/>
              </w:rPr>
              <w:t>Call option: P-Contract Month-C-Exercise Price</w:t>
            </w:r>
          </w:p>
          <w:p w:rsidR="00BC3476" w:rsidRDefault="00BC3476" w:rsidP="004C6143">
            <w:pPr>
              <w:adjustRightInd w:val="0"/>
              <w:snapToGrid w:val="0"/>
              <w:spacing w:before="200" w:line="288" w:lineRule="auto"/>
              <w:rPr>
                <w:rFonts w:ascii="Times New Roman" w:eastAsia="宋体" w:hAnsi="Times New Roman"/>
                <w:sz w:val="24"/>
                <w:szCs w:val="24"/>
              </w:rPr>
            </w:pPr>
            <w:r w:rsidRPr="00192522">
              <w:rPr>
                <w:rFonts w:ascii="Times New Roman" w:eastAsia="宋体" w:hAnsi="Times New Roman"/>
                <w:color w:val="000000"/>
                <w:sz w:val="24"/>
                <w:szCs w:val="24"/>
              </w:rPr>
              <w:lastRenderedPageBreak/>
              <w:t>Put option: P-Contract Month-P-Exercise Price</w:t>
            </w:r>
          </w:p>
        </w:tc>
      </w:tr>
      <w:tr w:rsidR="00BC3476" w:rsidTr="004C61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BC3476" w:rsidRDefault="00BC3476" w:rsidP="004C6143">
            <w:pPr>
              <w:adjustRightInd w:val="0"/>
              <w:snapToGrid w:val="0"/>
              <w:spacing w:before="200" w:line="288" w:lineRule="auto"/>
              <w:jc w:val="center"/>
              <w:rPr>
                <w:rFonts w:ascii="Times New Roman" w:eastAsia="宋体" w:hAnsi="Times New Roman"/>
                <w:sz w:val="24"/>
                <w:szCs w:val="24"/>
              </w:rPr>
            </w:pPr>
            <w:r w:rsidRPr="00192522">
              <w:rPr>
                <w:rFonts w:ascii="Times New Roman" w:eastAsia="宋体" w:hAnsi="Times New Roman"/>
                <w:color w:val="000000"/>
                <w:sz w:val="24"/>
                <w:szCs w:val="24"/>
              </w:rPr>
              <w:lastRenderedPageBreak/>
              <w:t>Listed Exchange</w:t>
            </w:r>
          </w:p>
        </w:tc>
        <w:tc>
          <w:tcPr>
            <w:tcW w:w="6316" w:type="dxa"/>
            <w:tcBorders>
              <w:top w:val="single" w:sz="4" w:space="0" w:color="auto"/>
              <w:left w:val="single" w:sz="4" w:space="0" w:color="auto"/>
              <w:bottom w:val="single" w:sz="4" w:space="0" w:color="auto"/>
              <w:right w:val="single" w:sz="4" w:space="0" w:color="auto"/>
            </w:tcBorders>
          </w:tcPr>
          <w:p w:rsidR="00BC3476" w:rsidRDefault="00BC3476" w:rsidP="004C6143">
            <w:pPr>
              <w:adjustRightInd w:val="0"/>
              <w:snapToGrid w:val="0"/>
              <w:spacing w:before="200" w:line="288" w:lineRule="auto"/>
              <w:rPr>
                <w:rFonts w:ascii="Times New Roman" w:eastAsia="宋体" w:hAnsi="Times New Roman"/>
                <w:sz w:val="24"/>
                <w:szCs w:val="24"/>
              </w:rPr>
            </w:pPr>
            <w:r>
              <w:rPr>
                <w:rFonts w:ascii="Times New Roman" w:eastAsia="宋体" w:hAnsi="Times New Roman"/>
                <w:sz w:val="24"/>
                <w:szCs w:val="24"/>
              </w:rPr>
              <w:t>DCE</w:t>
            </w:r>
          </w:p>
        </w:tc>
      </w:tr>
    </w:tbl>
    <w:p w:rsidR="00BC3476" w:rsidRDefault="00BC3476" w:rsidP="00BC3476">
      <w:pPr>
        <w:adjustRightInd w:val="0"/>
        <w:snapToGrid w:val="0"/>
        <w:spacing w:before="200" w:line="288" w:lineRule="auto"/>
        <w:rPr>
          <w:rFonts w:ascii="Times New Roman" w:hAnsi="Times New Roman"/>
          <w:b/>
          <w:i/>
          <w:sz w:val="24"/>
          <w:szCs w:val="24"/>
        </w:rPr>
      </w:pPr>
    </w:p>
    <w:p w:rsidR="00BC3476" w:rsidRDefault="00BC3476" w:rsidP="00BC3476">
      <w:pPr>
        <w:adjustRightInd w:val="0"/>
        <w:snapToGrid w:val="0"/>
        <w:spacing w:before="200" w:line="288" w:lineRule="auto"/>
        <w:rPr>
          <w:rFonts w:ascii="Times New Roman" w:eastAsia="宋体" w:hAnsi="Times New Roman"/>
          <w:sz w:val="24"/>
          <w:szCs w:val="24"/>
        </w:rPr>
      </w:pPr>
      <w:r>
        <w:rPr>
          <w:rFonts w:ascii="Times New Roman" w:hAnsi="Times New Roman"/>
          <w:b/>
          <w:i/>
          <w:sz w:val="24"/>
          <w:szCs w:val="24"/>
        </w:rPr>
        <w:t>Disclaimer</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C659C9" w:rsidRDefault="00C659C9" w:rsidP="00BC3476"/>
    <w:sectPr w:rsidR="00C65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76" w:rsidRDefault="00BC3476" w:rsidP="00BC3476">
      <w:r>
        <w:separator/>
      </w:r>
    </w:p>
  </w:endnote>
  <w:endnote w:type="continuationSeparator" w:id="0">
    <w:p w:rsidR="00BC3476" w:rsidRDefault="00BC3476" w:rsidP="00BC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76" w:rsidRDefault="00BC3476" w:rsidP="00BC3476">
      <w:r>
        <w:separator/>
      </w:r>
    </w:p>
  </w:footnote>
  <w:footnote w:type="continuationSeparator" w:id="0">
    <w:p w:rsidR="00BC3476" w:rsidRDefault="00BC3476" w:rsidP="00BC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E2"/>
    <w:rsid w:val="000E46E2"/>
    <w:rsid w:val="009C4797"/>
    <w:rsid w:val="00BC3476"/>
    <w:rsid w:val="00C6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1C596"/>
  <w15:chartTrackingRefBased/>
  <w15:docId w15:val="{EA94671B-E093-4338-9A42-8A30FE08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47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4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3476"/>
    <w:rPr>
      <w:sz w:val="18"/>
      <w:szCs w:val="18"/>
    </w:rPr>
  </w:style>
  <w:style w:type="paragraph" w:styleId="a5">
    <w:name w:val="footer"/>
    <w:basedOn w:val="a"/>
    <w:link w:val="a6"/>
    <w:uiPriority w:val="99"/>
    <w:unhideWhenUsed/>
    <w:rsid w:val="00BC34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34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汪家麟</dc:creator>
  <cp:keywords/>
  <dc:description/>
  <cp:lastModifiedBy>汪家麟</cp:lastModifiedBy>
  <cp:revision>2</cp:revision>
  <dcterms:created xsi:type="dcterms:W3CDTF">2021-05-25T10:56:00Z</dcterms:created>
  <dcterms:modified xsi:type="dcterms:W3CDTF">2021-05-25T10:57:00Z</dcterms:modified>
</cp:coreProperties>
</file>