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7D" w:rsidRDefault="003D587D" w:rsidP="003D587D">
      <w:pPr>
        <w:widowControl/>
        <w:adjustRightInd w:val="0"/>
        <w:snapToGrid w:val="0"/>
        <w:spacing w:before="200" w:line="288" w:lineRule="auto"/>
        <w:contextualSpacing/>
        <w:jc w:val="left"/>
        <w:outlineLvl w:val="0"/>
        <w:rPr>
          <w:rFonts w:ascii="Times New Roman" w:eastAsia="黑体" w:hAnsi="Times New Roman"/>
          <w:kern w:val="0"/>
          <w:sz w:val="24"/>
        </w:rPr>
      </w:pPr>
      <w:r>
        <w:rPr>
          <w:rFonts w:ascii="Times New Roman" w:eastAsia="黑体" w:hAnsi="Times New Roman"/>
          <w:kern w:val="0"/>
          <w:sz w:val="24"/>
        </w:rPr>
        <w:t xml:space="preserve">Attachment </w:t>
      </w:r>
      <w:r>
        <w:rPr>
          <w:rFonts w:ascii="Times New Roman" w:eastAsia="黑体" w:hAnsi="Times New Roman" w:hint="eastAsia"/>
          <w:kern w:val="0"/>
          <w:sz w:val="24"/>
        </w:rPr>
        <w:t>4</w:t>
      </w:r>
    </w:p>
    <w:p w:rsidR="003D587D" w:rsidRDefault="003D587D" w:rsidP="003D587D">
      <w:pPr>
        <w:widowControl/>
        <w:adjustRightInd w:val="0"/>
        <w:snapToGrid w:val="0"/>
        <w:spacing w:before="200" w:line="288" w:lineRule="auto"/>
        <w:contextualSpacing/>
        <w:jc w:val="left"/>
        <w:outlineLvl w:val="0"/>
        <w:rPr>
          <w:rFonts w:ascii="Times New Roman" w:hAnsi="Times New Roman"/>
          <w:b/>
          <w:bCs/>
          <w:kern w:val="0"/>
          <w:sz w:val="24"/>
        </w:rPr>
      </w:pPr>
    </w:p>
    <w:p w:rsidR="003D587D" w:rsidRDefault="003D587D" w:rsidP="003D587D">
      <w:pPr>
        <w:widowControl/>
        <w:spacing w:before="200" w:line="288" w:lineRule="auto"/>
        <w:contextualSpacing/>
        <w:jc w:val="center"/>
        <w:rPr>
          <w:rFonts w:ascii="Times New Roman" w:hAnsi="Times New Roman"/>
          <w:b/>
          <w:bCs/>
          <w:kern w:val="0"/>
          <w:sz w:val="24"/>
        </w:rPr>
      </w:pPr>
      <w:r>
        <w:rPr>
          <w:rFonts w:ascii="Times New Roman" w:hAnsi="Times New Roman"/>
          <w:b/>
          <w:bCs/>
          <w:kern w:val="0"/>
          <w:sz w:val="24"/>
        </w:rPr>
        <w:t xml:space="preserve">Comparison Table of the Amendments to </w:t>
      </w:r>
      <w:r>
        <w:rPr>
          <w:rFonts w:ascii="Times New Roman" w:hAnsi="Times New Roman" w:hint="eastAsia"/>
          <w:b/>
          <w:bCs/>
          <w:kern w:val="0"/>
          <w:sz w:val="24"/>
        </w:rPr>
        <w:t>the</w:t>
      </w:r>
      <w:r>
        <w:rPr>
          <w:rFonts w:ascii="Times New Roman" w:hAnsi="Times New Roman"/>
          <w:b/>
          <w:bCs/>
          <w:kern w:val="0"/>
          <w:sz w:val="24"/>
        </w:rPr>
        <w:t xml:space="preserve"> Relevant Rules</w:t>
      </w:r>
    </w:p>
    <w:p w:rsidR="003D587D" w:rsidRDefault="003D587D" w:rsidP="003D587D">
      <w:pPr>
        <w:widowControl/>
        <w:spacing w:before="200" w:line="288" w:lineRule="auto"/>
        <w:contextualSpacing/>
        <w:jc w:val="center"/>
        <w:rPr>
          <w:rFonts w:ascii="Times New Roman" w:eastAsia="仿宋_GB2312" w:hAnsi="Times New Roman"/>
          <w:kern w:val="0"/>
          <w:sz w:val="24"/>
        </w:rPr>
      </w:pPr>
    </w:p>
    <w:p w:rsidR="003D587D" w:rsidRDefault="003D587D" w:rsidP="003D587D">
      <w:pPr>
        <w:widowControl/>
        <w:numPr>
          <w:ilvl w:val="0"/>
          <w:numId w:val="1"/>
        </w:numPr>
        <w:spacing w:before="200" w:line="288" w:lineRule="auto"/>
        <w:contextualSpacing/>
        <w:jc w:val="center"/>
        <w:outlineLvl w:val="1"/>
        <w:rPr>
          <w:rFonts w:ascii="Times New Roman" w:hAnsi="Times New Roman"/>
          <w:b/>
          <w:bCs/>
          <w:kern w:val="0"/>
          <w:sz w:val="24"/>
        </w:rPr>
      </w:pPr>
      <w:r>
        <w:rPr>
          <w:rFonts w:ascii="Times New Roman" w:hAnsi="Times New Roman" w:hint="eastAsia"/>
          <w:b/>
          <w:bCs/>
          <w:kern w:val="0"/>
          <w:sz w:val="24"/>
        </w:rPr>
        <w:t>Comparison Table of</w:t>
      </w:r>
      <w:r>
        <w:rPr>
          <w:rFonts w:ascii="Times New Roman" w:hAnsi="Times New Roman"/>
          <w:b/>
          <w:bCs/>
          <w:kern w:val="0"/>
          <w:sz w:val="24"/>
        </w:rPr>
        <w:t xml:space="preserve"> the Amendments to </w:t>
      </w:r>
    </w:p>
    <w:p w:rsidR="003D587D" w:rsidRDefault="003D587D" w:rsidP="003D587D">
      <w:pPr>
        <w:widowControl/>
        <w:spacing w:before="200" w:line="288" w:lineRule="auto"/>
        <w:contextualSpacing/>
        <w:jc w:val="center"/>
        <w:rPr>
          <w:rFonts w:ascii="Times New Roman" w:hAnsi="Times New Roman"/>
          <w:b/>
          <w:bCs/>
          <w:kern w:val="0"/>
          <w:sz w:val="24"/>
        </w:rPr>
      </w:pPr>
      <w:proofErr w:type="gramStart"/>
      <w:r>
        <w:rPr>
          <w:rFonts w:ascii="Times New Roman" w:hAnsi="Times New Roman"/>
          <w:b/>
          <w:bCs/>
          <w:kern w:val="0"/>
          <w:sz w:val="24"/>
        </w:rPr>
        <w:t>the</w:t>
      </w:r>
      <w:proofErr w:type="gramEnd"/>
      <w:r>
        <w:rPr>
          <w:rFonts w:ascii="Times New Roman" w:hAnsi="Times New Roman"/>
          <w:b/>
          <w:bCs/>
          <w:kern w:val="0"/>
          <w:sz w:val="24"/>
        </w:rPr>
        <w:t xml:space="preserve"> </w:t>
      </w:r>
      <w:r>
        <w:rPr>
          <w:rFonts w:ascii="Times New Roman" w:hAnsi="Times New Roman" w:hint="eastAsia"/>
          <w:b/>
          <w:bCs/>
          <w:kern w:val="0"/>
          <w:sz w:val="24"/>
        </w:rPr>
        <w:t>Trading Rules of Dalian Commodity Exchange</w:t>
      </w:r>
    </w:p>
    <w:p w:rsidR="003D587D" w:rsidRDefault="003D587D" w:rsidP="003D587D">
      <w:pPr>
        <w:widowControl/>
        <w:spacing w:before="200" w:line="288" w:lineRule="auto"/>
        <w:ind w:firstLine="480"/>
        <w:jc w:val="center"/>
        <w:rPr>
          <w:rFonts w:ascii="Times New Roman" w:eastAsia="楷体_GB2312" w:hAnsi="Times New Roman"/>
          <w:color w:val="000000"/>
          <w:kern w:val="0"/>
          <w:sz w:val="24"/>
        </w:rPr>
      </w:pPr>
      <w:r>
        <w:rPr>
          <w:rFonts w:ascii="Times New Roman" w:eastAsia="楷体_GB2312" w:hAnsi="Times New Roman"/>
          <w:color w:val="000000"/>
          <w:kern w:val="0"/>
          <w:sz w:val="24"/>
        </w:rPr>
        <w:t>(Contents newly added are in shade; contents deleted are marked with double strikethrough.)</w:t>
      </w:r>
    </w:p>
    <w:p w:rsidR="003D587D" w:rsidRDefault="003D587D" w:rsidP="003D587D">
      <w:pPr>
        <w:widowControl/>
        <w:adjustRightInd w:val="0"/>
        <w:snapToGrid w:val="0"/>
        <w:spacing w:before="200" w:line="288" w:lineRule="auto"/>
        <w:contextualSpacing/>
        <w:jc w:val="left"/>
        <w:rPr>
          <w:rFonts w:ascii="Times New Roman" w:eastAsia="黑体" w:hAnsi="Times New Roman"/>
          <w:kern w:val="0"/>
          <w:sz w:val="24"/>
        </w:rPr>
      </w:pPr>
    </w:p>
    <w:p w:rsidR="003D587D" w:rsidRDefault="003D587D" w:rsidP="003D587D">
      <w:pPr>
        <w:rPr>
          <w:sz w:val="24"/>
          <w:lang w:eastAsia="zh-Hans"/>
        </w:rPr>
      </w:pPr>
    </w:p>
    <w:tbl>
      <w:tblPr>
        <w:tblW w:w="8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70"/>
        <w:gridCol w:w="4370"/>
      </w:tblGrid>
      <w:tr w:rsidR="003D587D" w:rsidTr="002E3BD5">
        <w:tc>
          <w:tcPr>
            <w:tcW w:w="4370" w:type="dxa"/>
          </w:tcPr>
          <w:p w:rsidR="003D587D" w:rsidRDefault="003D587D" w:rsidP="002E3BD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4370" w:type="dxa"/>
          </w:tcPr>
          <w:p w:rsidR="003D587D" w:rsidRDefault="003D587D" w:rsidP="002E3BD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3D587D" w:rsidTr="002E3BD5">
        <w:trPr>
          <w:trHeight w:val="1298"/>
        </w:trPr>
        <w:tc>
          <w:tcPr>
            <w:tcW w:w="4370" w:type="dxa"/>
          </w:tcPr>
          <w:p w:rsidR="003D587D" w:rsidRDefault="003D587D" w:rsidP="002E3BD5">
            <w:pPr>
              <w:widowControl/>
              <w:spacing w:before="200" w:line="288" w:lineRule="auto"/>
              <w:jc w:val="left"/>
              <w:rPr>
                <w:rFonts w:ascii="Times New Roman" w:eastAsia="楷体_GB2312" w:hAnsi="Times New Roman"/>
                <w:color w:val="000000"/>
                <w:kern w:val="0"/>
                <w:sz w:val="24"/>
              </w:rPr>
            </w:pPr>
            <w:r>
              <w:rPr>
                <w:rFonts w:ascii="Times New Roman Bold" w:eastAsia="楷体_GB2312" w:hAnsi="Times New Roman Bold" w:cs="Times New Roman Bold"/>
                <w:b/>
                <w:bCs/>
                <w:color w:val="000000"/>
                <w:kern w:val="0"/>
                <w:sz w:val="24"/>
              </w:rPr>
              <w:t>Article 5</w:t>
            </w:r>
            <w:r>
              <w:rPr>
                <w:rFonts w:ascii="Times New Roman" w:eastAsia="楷体_GB2312" w:hAnsi="Times New Roman" w:hint="eastAsia"/>
                <w:color w:val="000000"/>
                <w:kern w:val="0"/>
                <w:sz w:val="24"/>
              </w:rPr>
              <w:t xml:space="preserve"> The trading days shall be every Monday through Friday (exclusive of the statutory holidays of the PRC). The specific trading hours shall be announced by the Exchange separately.</w:t>
            </w:r>
          </w:p>
          <w:p w:rsidR="003D587D" w:rsidRDefault="003D587D" w:rsidP="002E3BD5">
            <w:pPr>
              <w:widowControl/>
              <w:spacing w:before="200" w:line="288" w:lineRule="auto"/>
              <w:rPr>
                <w:rFonts w:ascii="Times New Roman" w:eastAsia="楷体_GB2312" w:hAnsi="Times New Roman"/>
                <w:color w:val="000000"/>
                <w:kern w:val="0"/>
                <w:sz w:val="24"/>
              </w:rPr>
            </w:pPr>
          </w:p>
        </w:tc>
        <w:tc>
          <w:tcPr>
            <w:tcW w:w="4370" w:type="dxa"/>
          </w:tcPr>
          <w:p w:rsidR="003D587D" w:rsidRDefault="003D587D" w:rsidP="002E3BD5">
            <w:pPr>
              <w:widowControl/>
              <w:spacing w:before="200" w:line="288" w:lineRule="auto"/>
              <w:rPr>
                <w:rFonts w:ascii="Times New Roman" w:eastAsia="楷体_GB2312" w:hAnsi="Times New Roman"/>
                <w:color w:val="000000"/>
                <w:kern w:val="0"/>
                <w:sz w:val="24"/>
              </w:rPr>
            </w:pPr>
            <w:r>
              <w:rPr>
                <w:rFonts w:ascii="Times New Roman Bold" w:eastAsia="楷体_GB2312" w:hAnsi="Times New Roman Bold" w:cs="Times New Roman Bold"/>
                <w:b/>
                <w:bCs/>
                <w:color w:val="000000"/>
                <w:kern w:val="0"/>
                <w:sz w:val="24"/>
              </w:rPr>
              <w:t>Article 5</w:t>
            </w:r>
            <w:r>
              <w:rPr>
                <w:rFonts w:ascii="Times New Roman" w:eastAsia="楷体_GB2312" w:hAnsi="Times New Roman" w:hint="eastAsia"/>
                <w:color w:val="000000"/>
                <w:kern w:val="0"/>
                <w:sz w:val="24"/>
              </w:rPr>
              <w:t xml:space="preserve"> The trading days shall be every Monday through Friday</w:t>
            </w:r>
            <w:r>
              <w:rPr>
                <w:rFonts w:ascii="Times New Roman" w:eastAsia="仿宋_GB2312" w:hAnsi="Times New Roman"/>
                <w:sz w:val="24"/>
                <w:shd w:val="clear" w:color="auto" w:fill="D9D9D9"/>
              </w:rPr>
              <w:t>.</w:t>
            </w:r>
            <w:r>
              <w:rPr>
                <w:rFonts w:ascii="Times New Roman" w:eastAsia="楷体_GB2312" w:hAnsi="Times New Roman" w:hint="eastAsia"/>
                <w:color w:val="000000"/>
                <w:kern w:val="0"/>
                <w:sz w:val="24"/>
              </w:rPr>
              <w:t xml:space="preserve"> </w:t>
            </w:r>
            <w:r>
              <w:rPr>
                <w:rFonts w:ascii="Times New Roman" w:eastAsia="仿宋_GB2312" w:hAnsi="Times New Roman" w:hint="eastAsia"/>
                <w:sz w:val="24"/>
                <w:shd w:val="clear" w:color="auto" w:fill="D9D9D9"/>
                <w:lang w:eastAsia="zh-Hans"/>
              </w:rPr>
              <w:t>The</w:t>
            </w:r>
            <w:r>
              <w:rPr>
                <w:rFonts w:ascii="Times New Roman" w:eastAsia="仿宋_GB2312" w:hAnsi="Times New Roman"/>
                <w:sz w:val="24"/>
                <w:shd w:val="clear" w:color="auto" w:fill="D9D9D9"/>
                <w:lang w:eastAsia="zh-Hans"/>
              </w:rPr>
              <w:t xml:space="preserve"> Exchange market shall be closed </w:t>
            </w:r>
            <w:proofErr w:type="gramStart"/>
            <w:r>
              <w:rPr>
                <w:rFonts w:ascii="Times New Roman" w:eastAsia="仿宋_GB2312" w:hAnsi="Times New Roman"/>
                <w:sz w:val="24"/>
                <w:shd w:val="clear" w:color="auto" w:fill="D9D9D9"/>
                <w:lang w:eastAsia="zh-Hans"/>
              </w:rPr>
              <w:t>on</w:t>
            </w:r>
            <w:r>
              <w:rPr>
                <w:rFonts w:ascii="Times New Roman" w:eastAsia="仿宋_GB2312" w:hAnsi="Times New Roman" w:hint="eastAsia"/>
                <w:dstrike/>
                <w:sz w:val="24"/>
              </w:rPr>
              <w:t>(</w:t>
            </w:r>
            <w:proofErr w:type="gramEnd"/>
            <w:r>
              <w:rPr>
                <w:rFonts w:ascii="Times New Roman" w:eastAsia="仿宋_GB2312" w:hAnsi="Times New Roman" w:hint="eastAsia"/>
                <w:dstrike/>
                <w:sz w:val="24"/>
              </w:rPr>
              <w:t>exclusive of the</w:t>
            </w:r>
            <w:r>
              <w:rPr>
                <w:rFonts w:ascii="Times New Roman" w:eastAsia="楷体_GB2312" w:hAnsi="Times New Roman" w:hint="eastAsia"/>
                <w:color w:val="000000"/>
                <w:kern w:val="0"/>
                <w:sz w:val="24"/>
              </w:rPr>
              <w:t xml:space="preserve"> </w:t>
            </w:r>
            <w:r>
              <w:rPr>
                <w:rFonts w:ascii="Times New Roman" w:eastAsia="仿宋_GB2312" w:hAnsi="Times New Roman" w:hint="eastAsia"/>
                <w:sz w:val="24"/>
              </w:rPr>
              <w:t>s</w:t>
            </w:r>
            <w:r>
              <w:rPr>
                <w:rFonts w:ascii="Times New Roman" w:eastAsia="楷体_GB2312" w:hAnsi="Times New Roman" w:hint="eastAsia"/>
                <w:color w:val="000000"/>
                <w:kern w:val="0"/>
                <w:sz w:val="24"/>
              </w:rPr>
              <w:t>tatutory holidays of the PRC</w:t>
            </w:r>
            <w:r>
              <w:rPr>
                <w:rFonts w:ascii="Times New Roman" w:eastAsia="仿宋_GB2312" w:hAnsi="Times New Roman"/>
                <w:sz w:val="24"/>
                <w:shd w:val="clear" w:color="auto" w:fill="D9D9D9"/>
                <w:lang w:eastAsia="zh-Hans"/>
              </w:rPr>
              <w:t xml:space="preserve"> and </w:t>
            </w:r>
            <w:r>
              <w:rPr>
                <w:rFonts w:ascii="Times New Roman" w:eastAsia="仿宋_GB2312" w:hAnsi="Times New Roman" w:hint="eastAsia"/>
                <w:sz w:val="24"/>
                <w:shd w:val="clear" w:color="auto" w:fill="D9D9D9"/>
                <w:lang w:eastAsia="zh-Hans"/>
              </w:rPr>
              <w:t>close</w:t>
            </w:r>
            <w:r>
              <w:rPr>
                <w:rFonts w:ascii="Times New Roman" w:eastAsia="仿宋_GB2312" w:hAnsi="Times New Roman"/>
                <w:sz w:val="24"/>
                <w:shd w:val="clear" w:color="auto" w:fill="D9D9D9"/>
                <w:lang w:eastAsia="zh-Hans"/>
              </w:rPr>
              <w:t xml:space="preserve">d days </w:t>
            </w:r>
            <w:r>
              <w:rPr>
                <w:rFonts w:ascii="Times New Roman" w:eastAsia="仿宋_GB2312" w:hAnsi="Times New Roman" w:hint="eastAsia"/>
                <w:sz w:val="24"/>
                <w:shd w:val="clear" w:color="auto" w:fill="D9D9D9"/>
                <w:lang w:eastAsia="zh-Hans"/>
              </w:rPr>
              <w:t>announced</w:t>
            </w:r>
            <w:r>
              <w:rPr>
                <w:rFonts w:ascii="Times New Roman" w:eastAsia="仿宋_GB2312" w:hAnsi="Times New Roman"/>
                <w:sz w:val="24"/>
                <w:shd w:val="clear" w:color="auto" w:fill="D9D9D9"/>
                <w:lang w:eastAsia="zh-Hans"/>
              </w:rPr>
              <w:t xml:space="preserve"> by the Exchange</w:t>
            </w:r>
            <w:r>
              <w:rPr>
                <w:rFonts w:ascii="Times New Roman" w:eastAsia="仿宋_GB2312" w:hAnsi="Times New Roman" w:hint="eastAsia"/>
                <w:dstrike/>
                <w:sz w:val="24"/>
              </w:rPr>
              <w:t>)</w:t>
            </w:r>
            <w:r>
              <w:rPr>
                <w:rFonts w:ascii="Times New Roman" w:eastAsia="楷体_GB2312" w:hAnsi="Times New Roman" w:hint="eastAsia"/>
                <w:color w:val="000000"/>
                <w:kern w:val="0"/>
                <w:sz w:val="24"/>
              </w:rPr>
              <w:t xml:space="preserve">. The </w:t>
            </w:r>
            <w:r>
              <w:rPr>
                <w:rFonts w:ascii="Times New Roman" w:eastAsia="楷体_GB2312" w:hAnsi="Times New Roman" w:hint="eastAsia"/>
                <w:dstrike/>
                <w:color w:val="000000"/>
                <w:kern w:val="0"/>
                <w:sz w:val="24"/>
              </w:rPr>
              <w:t>specific</w:t>
            </w:r>
            <w:r>
              <w:rPr>
                <w:rFonts w:ascii="Times New Roman" w:eastAsia="楷体_GB2312" w:hAnsi="Times New Roman" w:hint="eastAsia"/>
                <w:color w:val="000000"/>
                <w:kern w:val="0"/>
                <w:sz w:val="24"/>
              </w:rPr>
              <w:t xml:space="preserve"> trading hours</w:t>
            </w:r>
            <w:r>
              <w:rPr>
                <w:rFonts w:ascii="Times New Roman" w:eastAsia="仿宋_GB2312" w:hAnsi="Times New Roman"/>
                <w:sz w:val="24"/>
                <w:shd w:val="clear" w:color="auto" w:fill="D9D9D9"/>
                <w:lang w:eastAsia="zh-Hans"/>
              </w:rPr>
              <w:t xml:space="preserve"> on the trading day </w:t>
            </w:r>
            <w:r>
              <w:rPr>
                <w:rFonts w:ascii="Times New Roman" w:eastAsia="仿宋_GB2312" w:hAnsi="Times New Roman" w:hint="eastAsia"/>
                <w:sz w:val="24"/>
                <w:shd w:val="clear" w:color="auto" w:fill="D9D9D9"/>
                <w:lang w:eastAsia="zh-Hans"/>
              </w:rPr>
              <w:t>for</w:t>
            </w:r>
            <w:r>
              <w:rPr>
                <w:rFonts w:ascii="Times New Roman" w:eastAsia="仿宋_GB2312" w:hAnsi="Times New Roman"/>
                <w:sz w:val="24"/>
                <w:shd w:val="clear" w:color="auto" w:fill="D9D9D9"/>
                <w:lang w:eastAsia="zh-Hans"/>
              </w:rPr>
              <w:t xml:space="preserve"> the specific products</w:t>
            </w:r>
            <w:r>
              <w:rPr>
                <w:rFonts w:ascii="Times New Roman" w:eastAsia="楷体_GB2312" w:hAnsi="Times New Roman" w:hint="eastAsia"/>
                <w:color w:val="000000"/>
                <w:kern w:val="0"/>
                <w:sz w:val="24"/>
              </w:rPr>
              <w:t xml:space="preserve"> shall be announced by the Exchange separately.</w:t>
            </w:r>
          </w:p>
        </w:tc>
      </w:tr>
    </w:tbl>
    <w:p w:rsidR="003D587D" w:rsidRDefault="003D587D" w:rsidP="003D587D">
      <w:pPr>
        <w:rPr>
          <w:sz w:val="24"/>
          <w:lang w:eastAsia="zh-Hans"/>
        </w:rPr>
      </w:pPr>
      <w:r>
        <w:rPr>
          <w:sz w:val="24"/>
          <w:lang w:eastAsia="zh-Hans"/>
        </w:rPr>
        <w:br w:type="page"/>
      </w:r>
    </w:p>
    <w:p w:rsidR="003D587D" w:rsidRDefault="003D587D" w:rsidP="003D587D">
      <w:pPr>
        <w:widowControl/>
        <w:spacing w:before="200" w:line="288" w:lineRule="auto"/>
        <w:contextualSpacing/>
        <w:jc w:val="center"/>
        <w:rPr>
          <w:rFonts w:ascii="Times New Roman" w:eastAsia="仿宋_GB2312" w:hAnsi="Times New Roman"/>
          <w:kern w:val="0"/>
          <w:sz w:val="24"/>
        </w:rPr>
      </w:pPr>
    </w:p>
    <w:p w:rsidR="003D587D" w:rsidRDefault="003D587D" w:rsidP="003D587D">
      <w:pPr>
        <w:widowControl/>
        <w:numPr>
          <w:ilvl w:val="0"/>
          <w:numId w:val="1"/>
        </w:numPr>
        <w:spacing w:before="200" w:line="288" w:lineRule="auto"/>
        <w:contextualSpacing/>
        <w:jc w:val="center"/>
        <w:outlineLvl w:val="1"/>
        <w:rPr>
          <w:rFonts w:ascii="Times New Roman" w:hAnsi="Times New Roman"/>
          <w:b/>
          <w:bCs/>
          <w:kern w:val="0"/>
          <w:sz w:val="24"/>
        </w:rPr>
      </w:pPr>
      <w:r>
        <w:rPr>
          <w:rFonts w:ascii="Times New Roman" w:hAnsi="Times New Roman" w:hint="eastAsia"/>
          <w:b/>
          <w:bCs/>
          <w:kern w:val="0"/>
          <w:sz w:val="24"/>
        </w:rPr>
        <w:t>Comparison Table of</w:t>
      </w:r>
      <w:r>
        <w:rPr>
          <w:rFonts w:ascii="Times New Roman" w:hAnsi="Times New Roman"/>
          <w:b/>
          <w:bCs/>
          <w:kern w:val="0"/>
          <w:sz w:val="24"/>
        </w:rPr>
        <w:t xml:space="preserve"> the Amendments to </w:t>
      </w:r>
    </w:p>
    <w:p w:rsidR="003D587D" w:rsidRDefault="003D587D" w:rsidP="003D587D">
      <w:pPr>
        <w:widowControl/>
        <w:spacing w:before="200" w:line="288" w:lineRule="auto"/>
        <w:contextualSpacing/>
        <w:jc w:val="center"/>
        <w:rPr>
          <w:rFonts w:ascii="Times New Roman" w:hAnsi="Times New Roman"/>
          <w:b/>
          <w:bCs/>
          <w:kern w:val="0"/>
          <w:sz w:val="24"/>
        </w:rPr>
      </w:pPr>
      <w:proofErr w:type="gramStart"/>
      <w:r>
        <w:rPr>
          <w:rFonts w:ascii="Times New Roman" w:hAnsi="Times New Roman"/>
          <w:b/>
          <w:bCs/>
          <w:kern w:val="0"/>
          <w:sz w:val="24"/>
        </w:rPr>
        <w:t>the</w:t>
      </w:r>
      <w:proofErr w:type="gramEnd"/>
      <w:r>
        <w:rPr>
          <w:rFonts w:ascii="Times New Roman" w:hAnsi="Times New Roman"/>
          <w:b/>
          <w:bCs/>
          <w:kern w:val="0"/>
          <w:sz w:val="24"/>
        </w:rPr>
        <w:t xml:space="preserve"> </w:t>
      </w:r>
      <w:r>
        <w:rPr>
          <w:rFonts w:ascii="Times New Roman" w:hAnsi="Times New Roman" w:hint="eastAsia"/>
          <w:b/>
          <w:bCs/>
          <w:kern w:val="0"/>
          <w:sz w:val="24"/>
        </w:rPr>
        <w:t>Measures for Trading Management of Dalian Commodity Exchange</w:t>
      </w:r>
    </w:p>
    <w:p w:rsidR="003D587D" w:rsidRDefault="003D587D" w:rsidP="003D587D">
      <w:pPr>
        <w:widowControl/>
        <w:spacing w:before="200" w:line="288" w:lineRule="auto"/>
        <w:ind w:firstLine="480"/>
        <w:jc w:val="center"/>
        <w:rPr>
          <w:rFonts w:ascii="Times New Roman" w:eastAsia="楷体_GB2312" w:hAnsi="Times New Roman"/>
          <w:color w:val="000000"/>
          <w:kern w:val="0"/>
          <w:sz w:val="24"/>
        </w:rPr>
      </w:pPr>
      <w:r>
        <w:rPr>
          <w:rFonts w:ascii="Times New Roman" w:eastAsia="楷体_GB2312" w:hAnsi="Times New Roman"/>
          <w:color w:val="000000"/>
          <w:kern w:val="0"/>
          <w:sz w:val="24"/>
        </w:rPr>
        <w:t>(Contents deleted are marked with double strikethrough; clauses unchanged are represented by ellipsis.)</w:t>
      </w:r>
    </w:p>
    <w:p w:rsidR="003D587D" w:rsidRDefault="003D587D" w:rsidP="003D587D">
      <w:pPr>
        <w:widowControl/>
        <w:spacing w:before="200" w:line="288" w:lineRule="auto"/>
        <w:ind w:firstLine="480"/>
        <w:jc w:val="center"/>
        <w:rPr>
          <w:rFonts w:ascii="Times New Roman" w:eastAsia="楷体_GB2312" w:hAnsi="Times New Roman"/>
          <w:color w:val="000000"/>
          <w:kern w:val="0"/>
          <w:sz w:val="24"/>
        </w:rPr>
      </w:pPr>
    </w:p>
    <w:tbl>
      <w:tblPr>
        <w:tblW w:w="8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70"/>
        <w:gridCol w:w="4370"/>
      </w:tblGrid>
      <w:tr w:rsidR="003D587D" w:rsidTr="002E3BD5">
        <w:tc>
          <w:tcPr>
            <w:tcW w:w="4370" w:type="dxa"/>
          </w:tcPr>
          <w:p w:rsidR="003D587D" w:rsidRDefault="003D587D" w:rsidP="002E3BD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4370" w:type="dxa"/>
          </w:tcPr>
          <w:p w:rsidR="003D587D" w:rsidRDefault="003D587D" w:rsidP="002E3BD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3D587D" w:rsidTr="002E3BD5">
        <w:trPr>
          <w:trHeight w:val="1298"/>
        </w:trPr>
        <w:tc>
          <w:tcPr>
            <w:tcW w:w="4370" w:type="dxa"/>
          </w:tcPr>
          <w:p w:rsidR="003D587D" w:rsidRDefault="003D587D" w:rsidP="002E3BD5">
            <w:pPr>
              <w:widowControl/>
              <w:spacing w:before="200" w:line="288" w:lineRule="auto"/>
              <w:rPr>
                <w:rFonts w:ascii="Times New Roman" w:eastAsia="楷体_GB2312" w:hAnsi="Times New Roman"/>
                <w:color w:val="000000"/>
                <w:kern w:val="0"/>
                <w:sz w:val="24"/>
              </w:rPr>
            </w:pPr>
            <w:r>
              <w:rPr>
                <w:rFonts w:ascii="Times New Roman Bold" w:eastAsia="楷体_GB2312" w:hAnsi="Times New Roman Bold" w:cs="Times New Roman Bold"/>
                <w:b/>
                <w:bCs/>
                <w:color w:val="000000"/>
                <w:kern w:val="0"/>
                <w:sz w:val="24"/>
              </w:rPr>
              <w:t xml:space="preserve">Article 34 </w:t>
            </w:r>
            <w:r>
              <w:rPr>
                <w:rFonts w:ascii="Times New Roman" w:eastAsia="楷体_GB2312" w:hAnsi="Times New Roman"/>
                <w:color w:val="000000"/>
                <w:kern w:val="0"/>
                <w:sz w:val="24"/>
              </w:rPr>
              <w:t>There shall be five (5) trading days (except for the national statutory holidays) with respect to the futures trading in each week. Each trading day shall be divided into the night trading period and day trading period. The night trading period has one (1) night trading session of which the specific trading time to be separately notified by the Exchange. The day trading period which has three (3) trading sessions, respectively the first session from 9:00 through 10:15, the second session from 10:30 through 11:30 and the third session from 13:30 through 15:00. The products which can be traded in the night trading period will be separately published by the Exchange.</w:t>
            </w:r>
          </w:p>
          <w:p w:rsidR="003D587D" w:rsidRDefault="003D587D" w:rsidP="002E3BD5">
            <w:pPr>
              <w:widowControl/>
              <w:spacing w:before="200" w:line="288" w:lineRule="auto"/>
              <w:rPr>
                <w:rFonts w:ascii="Times New Roman" w:eastAsia="楷体_GB2312" w:hAnsi="Times New Roman"/>
                <w:color w:val="000000"/>
                <w:kern w:val="0"/>
                <w:sz w:val="24"/>
                <w:lang w:eastAsia="zh-Hans"/>
              </w:rPr>
            </w:pPr>
            <w:r>
              <w:rPr>
                <w:rFonts w:ascii="Times New Roman" w:eastAsia="楷体_GB2312" w:hAnsi="Times New Roman" w:hint="eastAsia"/>
                <w:color w:val="000000"/>
                <w:kern w:val="0"/>
                <w:sz w:val="24"/>
                <w:lang w:eastAsia="zh-Hans"/>
              </w:rPr>
              <w:t>……</w:t>
            </w:r>
          </w:p>
        </w:tc>
        <w:tc>
          <w:tcPr>
            <w:tcW w:w="4370" w:type="dxa"/>
          </w:tcPr>
          <w:p w:rsidR="003D587D" w:rsidRDefault="003D587D" w:rsidP="002E3BD5">
            <w:pPr>
              <w:widowControl/>
              <w:spacing w:before="200" w:line="288" w:lineRule="auto"/>
              <w:rPr>
                <w:rFonts w:ascii="Times New Roman" w:eastAsia="楷体_GB2312" w:hAnsi="Times New Roman"/>
                <w:color w:val="000000"/>
                <w:kern w:val="0"/>
                <w:sz w:val="24"/>
              </w:rPr>
            </w:pPr>
            <w:r>
              <w:rPr>
                <w:rFonts w:ascii="Times New Roman Bold" w:eastAsia="楷体_GB2312" w:hAnsi="Times New Roman Bold" w:cs="Times New Roman Bold"/>
                <w:b/>
                <w:bCs/>
                <w:color w:val="000000"/>
                <w:kern w:val="0"/>
                <w:sz w:val="24"/>
              </w:rPr>
              <w:t>Article 34</w:t>
            </w:r>
            <w:r>
              <w:rPr>
                <w:rFonts w:ascii="Times New Roman" w:eastAsia="楷体_GB2312" w:hAnsi="Times New Roman" w:hint="eastAsia"/>
                <w:color w:val="000000"/>
                <w:kern w:val="0"/>
                <w:sz w:val="24"/>
              </w:rPr>
              <w:t xml:space="preserve"> </w:t>
            </w:r>
            <w:r>
              <w:rPr>
                <w:rFonts w:ascii="Times New Roman" w:eastAsia="仿宋_GB2312" w:hAnsi="Times New Roman"/>
                <w:dstrike/>
                <w:sz w:val="24"/>
              </w:rPr>
              <w:t xml:space="preserve">There shall be five (5) trading days (except for the national statutory holidays) with respect to the futures trading in each week. </w:t>
            </w:r>
            <w:r>
              <w:rPr>
                <w:rFonts w:ascii="Times New Roman" w:eastAsia="楷体_GB2312" w:hAnsi="Times New Roman"/>
                <w:color w:val="000000"/>
                <w:kern w:val="0"/>
                <w:sz w:val="24"/>
              </w:rPr>
              <w:t>Each trading day shall be divided into the night trading period and day trading period. The night trading period has one (1) night trading session of which the specific trading time to be separately notified by the Exchange. The day trading period which has three (3) trading sessions, respectively the first session from 9:00 through 10:15, the second session from 10:30 through 11:30 and the third session from 13:30 through 15:00. The products which can be traded in the night trading period will be separately published by the Exchange.</w:t>
            </w:r>
          </w:p>
          <w:p w:rsidR="003D587D" w:rsidRDefault="003D587D" w:rsidP="002E3BD5">
            <w:pPr>
              <w:widowControl/>
              <w:spacing w:before="200" w:line="288" w:lineRule="auto"/>
              <w:rPr>
                <w:rFonts w:ascii="Times New Roman" w:eastAsia="楷体_GB2312" w:hAnsi="Times New Roman"/>
                <w:color w:val="000000"/>
                <w:kern w:val="0"/>
                <w:sz w:val="24"/>
                <w:lang w:eastAsia="zh-Hans"/>
              </w:rPr>
            </w:pPr>
            <w:r>
              <w:rPr>
                <w:rFonts w:ascii="Times New Roman" w:eastAsia="楷体_GB2312" w:hAnsi="Times New Roman" w:hint="eastAsia"/>
                <w:color w:val="000000"/>
                <w:kern w:val="0"/>
                <w:sz w:val="24"/>
                <w:lang w:eastAsia="zh-Hans"/>
              </w:rPr>
              <w:t>……</w:t>
            </w:r>
          </w:p>
        </w:tc>
      </w:tr>
    </w:tbl>
    <w:p w:rsidR="003D587D" w:rsidRDefault="003D587D" w:rsidP="003D587D">
      <w:pPr>
        <w:rPr>
          <w:sz w:val="24"/>
          <w:lang w:eastAsia="zh-Hans"/>
        </w:rPr>
      </w:pPr>
      <w:r>
        <w:rPr>
          <w:sz w:val="24"/>
          <w:lang w:eastAsia="zh-Hans"/>
        </w:rPr>
        <w:br w:type="page"/>
      </w:r>
    </w:p>
    <w:p w:rsidR="003D587D" w:rsidRPr="008926EC" w:rsidRDefault="003D587D" w:rsidP="003D587D">
      <w:pPr>
        <w:widowControl/>
        <w:numPr>
          <w:ilvl w:val="0"/>
          <w:numId w:val="1"/>
        </w:numPr>
        <w:spacing w:before="200" w:line="288" w:lineRule="auto"/>
        <w:contextualSpacing/>
        <w:jc w:val="center"/>
        <w:outlineLvl w:val="1"/>
        <w:rPr>
          <w:rFonts w:ascii="Times New Roman" w:hAnsi="Times New Roman"/>
          <w:b/>
          <w:bCs/>
          <w:kern w:val="0"/>
          <w:sz w:val="24"/>
        </w:rPr>
      </w:pPr>
      <w:r w:rsidRPr="00E26811">
        <w:rPr>
          <w:rFonts w:ascii="Times New Roman" w:hAnsi="Times New Roman" w:hint="eastAsia"/>
          <w:b/>
          <w:bCs/>
          <w:kern w:val="0"/>
          <w:sz w:val="24"/>
        </w:rPr>
        <w:lastRenderedPageBreak/>
        <w:t>Comparison Table of</w:t>
      </w:r>
      <w:r w:rsidRPr="008926EC">
        <w:rPr>
          <w:rFonts w:ascii="Times New Roman" w:hAnsi="Times New Roman"/>
          <w:b/>
          <w:bCs/>
          <w:kern w:val="0"/>
          <w:sz w:val="24"/>
        </w:rPr>
        <w:t xml:space="preserve"> the Amendments to </w:t>
      </w:r>
    </w:p>
    <w:p w:rsidR="003D587D" w:rsidRDefault="003D587D" w:rsidP="003D587D">
      <w:pPr>
        <w:widowControl/>
        <w:spacing w:before="200" w:line="288" w:lineRule="auto"/>
        <w:contextualSpacing/>
        <w:jc w:val="center"/>
        <w:rPr>
          <w:rFonts w:ascii="Times New Roman" w:hAnsi="Times New Roman"/>
          <w:b/>
          <w:bCs/>
          <w:kern w:val="0"/>
          <w:sz w:val="24"/>
        </w:rPr>
      </w:pPr>
      <w:r w:rsidRPr="008926EC">
        <w:rPr>
          <w:rFonts w:ascii="Times New Roman" w:hAnsi="Times New Roman"/>
          <w:b/>
          <w:bCs/>
          <w:color w:val="000000"/>
          <w:sz w:val="24"/>
          <w:shd w:val="clear" w:color="auto" w:fill="FFFFFF"/>
        </w:rPr>
        <w:t xml:space="preserve"> Specific Products </w:t>
      </w:r>
      <w:r>
        <w:rPr>
          <w:rFonts w:ascii="Times New Roman" w:hAnsi="Times New Roman"/>
          <w:b/>
          <w:bCs/>
          <w:kern w:val="0"/>
          <w:sz w:val="24"/>
        </w:rPr>
        <w:t>Contracts</w:t>
      </w:r>
      <w:r>
        <w:rPr>
          <w:rStyle w:val="a9"/>
          <w:rFonts w:ascii="Times New Roman" w:hAnsi="Times New Roman"/>
          <w:b/>
          <w:bCs/>
          <w:kern w:val="0"/>
          <w:sz w:val="24"/>
        </w:rPr>
        <w:footnoteReference w:id="1"/>
      </w:r>
    </w:p>
    <w:p w:rsidR="003D587D" w:rsidRDefault="003D587D" w:rsidP="003D587D">
      <w:pPr>
        <w:widowControl/>
        <w:spacing w:before="200" w:line="288" w:lineRule="auto"/>
        <w:ind w:firstLine="480"/>
        <w:jc w:val="center"/>
        <w:rPr>
          <w:rFonts w:ascii="Times New Roman" w:eastAsia="楷体_GB2312" w:hAnsi="Times New Roman"/>
          <w:color w:val="000000"/>
          <w:kern w:val="0"/>
          <w:sz w:val="24"/>
        </w:rPr>
      </w:pPr>
      <w:r>
        <w:rPr>
          <w:rFonts w:ascii="Times New Roman" w:eastAsia="楷体_GB2312" w:hAnsi="Times New Roman"/>
          <w:color w:val="000000"/>
          <w:kern w:val="0"/>
          <w:sz w:val="24"/>
        </w:rPr>
        <w:t>(Contents newly added are in shade; contents deleted are marked with double strikethrough.)</w:t>
      </w:r>
    </w:p>
    <w:p w:rsidR="003D587D" w:rsidRDefault="003D587D" w:rsidP="003D587D">
      <w:pPr>
        <w:rPr>
          <w:sz w:val="24"/>
          <w:lang w:eastAsia="zh-Hans"/>
        </w:rPr>
      </w:pPr>
    </w:p>
    <w:tbl>
      <w:tblPr>
        <w:tblW w:w="8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70"/>
        <w:gridCol w:w="4370"/>
      </w:tblGrid>
      <w:tr w:rsidR="003D587D" w:rsidTr="002E3BD5">
        <w:tc>
          <w:tcPr>
            <w:tcW w:w="4370" w:type="dxa"/>
          </w:tcPr>
          <w:p w:rsidR="003D587D" w:rsidRDefault="003D587D" w:rsidP="002E3BD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4370" w:type="dxa"/>
          </w:tcPr>
          <w:p w:rsidR="003D587D" w:rsidRDefault="003D587D" w:rsidP="002E3BD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3D587D" w:rsidTr="002E3BD5">
        <w:trPr>
          <w:trHeight w:val="1298"/>
        </w:trPr>
        <w:tc>
          <w:tcPr>
            <w:tcW w:w="4370" w:type="dxa"/>
          </w:tcPr>
          <w:tbl>
            <w:tblPr>
              <w:tblW w:w="4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3067"/>
            </w:tblGrid>
            <w:tr w:rsidR="003D587D" w:rsidTr="002E3BD5">
              <w:tc>
                <w:tcPr>
                  <w:tcW w:w="1293" w:type="dxa"/>
                </w:tcPr>
                <w:p w:rsidR="003D587D" w:rsidRDefault="003D587D" w:rsidP="002E3BD5">
                  <w:pPr>
                    <w:widowControl/>
                    <w:spacing w:before="200" w:line="288" w:lineRule="auto"/>
                    <w:rPr>
                      <w:rFonts w:ascii="Times New Roman" w:eastAsia="楷体_GB2312" w:hAnsi="Times New Roman"/>
                      <w:color w:val="000000"/>
                      <w:kern w:val="0"/>
                      <w:sz w:val="24"/>
                      <w:lang w:eastAsia="zh-Hans"/>
                    </w:rPr>
                  </w:pPr>
                  <w:r>
                    <w:rPr>
                      <w:rFonts w:ascii="Times New Roman" w:eastAsia="楷体_GB2312" w:hAnsi="Times New Roman" w:hint="eastAsia"/>
                      <w:color w:val="000000"/>
                      <w:kern w:val="0"/>
                      <w:sz w:val="24"/>
                      <w:lang w:eastAsia="zh-Hans"/>
                    </w:rPr>
                    <w:t>Trading Hours</w:t>
                  </w:r>
                </w:p>
              </w:tc>
              <w:tc>
                <w:tcPr>
                  <w:tcW w:w="3067" w:type="dxa"/>
                </w:tcPr>
                <w:p w:rsidR="003D587D" w:rsidRDefault="003D587D" w:rsidP="002E3BD5">
                  <w:pPr>
                    <w:widowControl/>
                    <w:spacing w:before="200" w:line="288" w:lineRule="auto"/>
                    <w:rPr>
                      <w:rFonts w:ascii="Times New Roman" w:eastAsia="楷体_GB2312" w:hAnsi="Times New Roman"/>
                      <w:color w:val="000000"/>
                      <w:kern w:val="0"/>
                      <w:sz w:val="24"/>
                      <w:lang w:eastAsia="zh-Hans"/>
                    </w:rPr>
                  </w:pPr>
                  <w:r>
                    <w:rPr>
                      <w:rFonts w:ascii="Times New Roman" w:eastAsia="楷体_GB2312" w:hAnsi="Times New Roman" w:hint="eastAsia"/>
                      <w:color w:val="000000"/>
                      <w:kern w:val="0"/>
                      <w:sz w:val="24"/>
                      <w:lang w:eastAsia="zh-Hans"/>
                    </w:rPr>
                    <w:t>9:00 - 11:30 a.m., 1:30 - 3:00 p.m., Beijing Time, Monday to Friday, and other</w:t>
                  </w:r>
                  <w:r>
                    <w:rPr>
                      <w:rFonts w:ascii="Times New Roman" w:eastAsia="楷体_GB2312" w:hAnsi="Times New Roman"/>
                      <w:color w:val="000000"/>
                      <w:kern w:val="0"/>
                      <w:sz w:val="24"/>
                      <w:lang w:eastAsia="zh-Hans"/>
                    </w:rPr>
                    <w:t xml:space="preserve"> </w:t>
                  </w:r>
                  <w:r>
                    <w:rPr>
                      <w:rFonts w:ascii="Times New Roman" w:eastAsia="楷体_GB2312" w:hAnsi="Times New Roman" w:hint="eastAsia"/>
                      <w:color w:val="000000"/>
                      <w:kern w:val="0"/>
                      <w:sz w:val="24"/>
                      <w:lang w:eastAsia="zh-Hans"/>
                    </w:rPr>
                    <w:t>trading hours announced by DCE</w:t>
                  </w:r>
                </w:p>
              </w:tc>
            </w:tr>
          </w:tbl>
          <w:p w:rsidR="003D587D" w:rsidRDefault="003D587D" w:rsidP="002E3BD5">
            <w:pPr>
              <w:widowControl/>
              <w:spacing w:before="200" w:line="288" w:lineRule="auto"/>
              <w:rPr>
                <w:rFonts w:ascii="Times New Roman" w:eastAsia="楷体_GB2312" w:hAnsi="Times New Roman"/>
                <w:color w:val="000000"/>
                <w:kern w:val="0"/>
                <w:sz w:val="24"/>
                <w:lang w:eastAsia="zh-Hans"/>
              </w:rPr>
            </w:pPr>
          </w:p>
        </w:tc>
        <w:tc>
          <w:tcPr>
            <w:tcW w:w="4370" w:type="dxa"/>
          </w:tcPr>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3067"/>
              <w:gridCol w:w="2180"/>
              <w:gridCol w:w="2180"/>
            </w:tblGrid>
            <w:tr w:rsidR="003D587D" w:rsidTr="002E3BD5">
              <w:tc>
                <w:tcPr>
                  <w:tcW w:w="1293" w:type="dxa"/>
                </w:tcPr>
                <w:p w:rsidR="003D587D" w:rsidRDefault="003D587D" w:rsidP="002E3BD5">
                  <w:pPr>
                    <w:widowControl/>
                    <w:spacing w:before="200" w:line="288" w:lineRule="auto"/>
                    <w:rPr>
                      <w:rFonts w:ascii="Times New Roman" w:eastAsia="楷体_GB2312" w:hAnsi="Times New Roman"/>
                      <w:color w:val="000000"/>
                      <w:kern w:val="0"/>
                      <w:sz w:val="24"/>
                      <w:lang w:eastAsia="zh-Hans"/>
                    </w:rPr>
                  </w:pPr>
                  <w:r>
                    <w:rPr>
                      <w:rFonts w:ascii="Times New Roman" w:eastAsia="楷体_GB2312" w:hAnsi="Times New Roman" w:hint="eastAsia"/>
                      <w:color w:val="000000"/>
                      <w:kern w:val="0"/>
                      <w:sz w:val="24"/>
                      <w:lang w:eastAsia="zh-Hans"/>
                    </w:rPr>
                    <w:t>Trading Hours</w:t>
                  </w:r>
                </w:p>
              </w:tc>
              <w:tc>
                <w:tcPr>
                  <w:tcW w:w="3067" w:type="dxa"/>
                </w:tcPr>
                <w:p w:rsidR="003D587D" w:rsidRDefault="003D587D" w:rsidP="002E3BD5">
                  <w:pPr>
                    <w:widowControl/>
                    <w:spacing w:before="200" w:line="288" w:lineRule="auto"/>
                    <w:rPr>
                      <w:rFonts w:ascii="Times New Roman" w:eastAsia="楷体_GB2312" w:hAnsi="Times New Roman"/>
                      <w:color w:val="000000"/>
                      <w:kern w:val="0"/>
                      <w:sz w:val="24"/>
                      <w:lang w:eastAsia="zh-Hans"/>
                    </w:rPr>
                  </w:pPr>
                  <w:r>
                    <w:rPr>
                      <w:rFonts w:ascii="Times New Roman" w:eastAsia="楷体_GB2312" w:hAnsi="Times New Roman" w:hint="eastAsia"/>
                      <w:color w:val="000000"/>
                      <w:kern w:val="0"/>
                      <w:sz w:val="24"/>
                      <w:lang w:eastAsia="zh-Hans"/>
                    </w:rPr>
                    <w:t>9:00 - 11:30 a.m., 1:30 - 3:00 p.m., Beijing Time</w:t>
                  </w:r>
                  <w:r>
                    <w:rPr>
                      <w:rFonts w:ascii="Times New Roman" w:eastAsia="仿宋_GB2312" w:hAnsi="Times New Roman" w:hint="eastAsia"/>
                      <w:dstrike/>
                      <w:sz w:val="24"/>
                      <w:lang w:eastAsia="zh-Hans"/>
                    </w:rPr>
                    <w:t>, Monday to Friday</w:t>
                  </w:r>
                  <w:r>
                    <w:rPr>
                      <w:rFonts w:ascii="Times New Roman" w:eastAsia="楷体_GB2312" w:hAnsi="Times New Roman" w:hint="eastAsia"/>
                      <w:color w:val="000000"/>
                      <w:kern w:val="0"/>
                      <w:sz w:val="24"/>
                      <w:lang w:eastAsia="zh-Hans"/>
                    </w:rPr>
                    <w:t>, and other trading hours announced by DCE</w:t>
                  </w:r>
                </w:p>
              </w:tc>
              <w:tc>
                <w:tcPr>
                  <w:tcW w:w="2180" w:type="dxa"/>
                </w:tcPr>
                <w:p w:rsidR="003D587D" w:rsidRDefault="003D587D" w:rsidP="002E3BD5">
                  <w:pPr>
                    <w:widowControl/>
                    <w:spacing w:before="200" w:line="288" w:lineRule="auto"/>
                    <w:rPr>
                      <w:rFonts w:ascii="Times New Roman" w:eastAsia="楷体_GB2312" w:hAnsi="Times New Roman"/>
                      <w:color w:val="000000"/>
                      <w:kern w:val="0"/>
                      <w:sz w:val="24"/>
                      <w:lang w:eastAsia="zh-Hans"/>
                    </w:rPr>
                  </w:pPr>
                </w:p>
              </w:tc>
              <w:tc>
                <w:tcPr>
                  <w:tcW w:w="2180" w:type="dxa"/>
                </w:tcPr>
                <w:p w:rsidR="003D587D" w:rsidRDefault="003D587D" w:rsidP="002E3BD5">
                  <w:pPr>
                    <w:widowControl/>
                    <w:spacing w:before="200" w:line="288" w:lineRule="auto"/>
                    <w:rPr>
                      <w:rFonts w:ascii="Times New Roman" w:eastAsia="楷体_GB2312" w:hAnsi="Times New Roman"/>
                      <w:color w:val="000000"/>
                      <w:kern w:val="0"/>
                      <w:sz w:val="24"/>
                      <w:lang w:eastAsia="zh-Hans"/>
                    </w:rPr>
                  </w:pPr>
                </w:p>
              </w:tc>
            </w:tr>
          </w:tbl>
          <w:p w:rsidR="003D587D" w:rsidRDefault="003D587D" w:rsidP="002E3BD5">
            <w:pPr>
              <w:widowControl/>
              <w:spacing w:before="200" w:line="288" w:lineRule="auto"/>
              <w:rPr>
                <w:rFonts w:ascii="Times New Roman" w:eastAsia="楷体_GB2312" w:hAnsi="Times New Roman"/>
                <w:color w:val="000000"/>
                <w:kern w:val="0"/>
                <w:sz w:val="24"/>
                <w:lang w:eastAsia="zh-Hans"/>
              </w:rPr>
            </w:pPr>
          </w:p>
        </w:tc>
      </w:tr>
    </w:tbl>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Pr>
        <w:shd w:val="clear" w:color="auto" w:fill="FFFFFF"/>
        <w:adjustRightInd w:val="0"/>
        <w:snapToGrid w:val="0"/>
        <w:spacing w:before="200" w:line="288" w:lineRule="auto"/>
        <w:rPr>
          <w:rFonts w:ascii="Times New Roman" w:hAnsi="Times New Roman"/>
          <w:color w:val="000000"/>
          <w:sz w:val="24"/>
        </w:rPr>
      </w:pPr>
      <w:r>
        <w:rPr>
          <w:rFonts w:ascii="Times New Roman" w:hAnsi="Times New Roman"/>
          <w:b/>
          <w:bCs/>
          <w:i/>
          <w:iCs/>
          <w:color w:val="000000"/>
          <w:sz w:val="24"/>
        </w:rPr>
        <w:t>Disclaimer</w:t>
      </w:r>
      <w:r>
        <w:rPr>
          <w:rFonts w:ascii="Times New Roman" w:hAnsi="Times New Roman"/>
          <w:i/>
          <w:iCs/>
          <w:color w:val="000000"/>
          <w:sz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w:t>
      </w:r>
      <w:bookmarkStart w:id="0" w:name="_GoBack"/>
      <w:bookmarkEnd w:id="0"/>
      <w:r>
        <w:rPr>
          <w:rFonts w:ascii="Times New Roman" w:hAnsi="Times New Roman"/>
          <w:i/>
          <w:iCs/>
          <w:color w:val="000000"/>
          <w:sz w:val="24"/>
        </w:rPr>
        <w:t xml:space="preserve"> liability for damage or loss caused by any error, inaccuracy, misunderstanding, or change with regard to this English translation</w:t>
      </w:r>
      <w:r>
        <w:rPr>
          <w:rFonts w:ascii="Times New Roman" w:hAnsi="Times New Roman" w:hint="eastAsia"/>
          <w:color w:val="000000"/>
          <w:sz w:val="24"/>
          <w:shd w:val="clear" w:color="auto" w:fill="FFFFFF"/>
        </w:rPr>
        <w:t>.</w:t>
      </w:r>
    </w:p>
    <w:p w:rsidR="003D587D" w:rsidRDefault="003D587D" w:rsidP="003D587D">
      <w:pPr>
        <w:widowControl/>
        <w:adjustRightInd w:val="0"/>
        <w:snapToGrid w:val="0"/>
        <w:spacing w:before="200" w:line="288" w:lineRule="auto"/>
        <w:rPr>
          <w:rFonts w:ascii="Times New Roman" w:eastAsia="仿宋_GB2312" w:hAnsi="Times New Roman"/>
          <w:color w:val="000000"/>
          <w:kern w:val="0"/>
          <w:sz w:val="24"/>
          <w:lang w:bidi="ar"/>
        </w:rPr>
      </w:pPr>
    </w:p>
    <w:p w:rsidR="003D587D" w:rsidRDefault="003D587D" w:rsidP="003D587D"/>
    <w:p w:rsidR="00E57B0F" w:rsidRPr="003D587D" w:rsidRDefault="00E57B0F"/>
    <w:sectPr w:rsidR="00E57B0F" w:rsidRPr="003D587D">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7D" w:rsidRDefault="003D587D" w:rsidP="003D587D">
      <w:r>
        <w:separator/>
      </w:r>
    </w:p>
  </w:endnote>
  <w:endnote w:type="continuationSeparator" w:id="0">
    <w:p w:rsidR="003D587D" w:rsidRDefault="003D587D" w:rsidP="003D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69355"/>
      <w:docPartObj>
        <w:docPartGallery w:val="Page Numbers (Bottom of Page)"/>
        <w:docPartUnique/>
      </w:docPartObj>
    </w:sdtPr>
    <w:sdtContent>
      <w:p w:rsidR="003D587D" w:rsidRDefault="003D587D">
        <w:pPr>
          <w:pStyle w:val="a5"/>
          <w:jc w:val="center"/>
        </w:pPr>
        <w:r>
          <w:fldChar w:fldCharType="begin"/>
        </w:r>
        <w:r>
          <w:instrText>PAGE   \* MERGEFORMAT</w:instrText>
        </w:r>
        <w:r>
          <w:fldChar w:fldCharType="separate"/>
        </w:r>
        <w:r w:rsidRPr="003D587D">
          <w:rPr>
            <w:noProof/>
            <w:lang w:val="zh-CN"/>
          </w:rPr>
          <w:t>-</w:t>
        </w:r>
        <w:r>
          <w:rPr>
            <w:noProof/>
          </w:rPr>
          <w:t xml:space="preserve"> 3 -</w:t>
        </w:r>
        <w:r>
          <w:fldChar w:fldCharType="end"/>
        </w:r>
      </w:p>
    </w:sdtContent>
  </w:sdt>
  <w:p w:rsidR="003D587D" w:rsidRDefault="003D58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7D" w:rsidRDefault="003D587D" w:rsidP="003D587D">
      <w:r>
        <w:separator/>
      </w:r>
    </w:p>
  </w:footnote>
  <w:footnote w:type="continuationSeparator" w:id="0">
    <w:p w:rsidR="003D587D" w:rsidRDefault="003D587D" w:rsidP="003D587D">
      <w:r>
        <w:continuationSeparator/>
      </w:r>
    </w:p>
  </w:footnote>
  <w:footnote w:id="1">
    <w:p w:rsidR="003D587D" w:rsidRDefault="003D587D" w:rsidP="003D587D">
      <w:pPr>
        <w:pStyle w:val="a7"/>
        <w:rPr>
          <w:rFonts w:ascii="Times New Roman" w:hAnsi="Times New Roman"/>
        </w:rPr>
      </w:pPr>
      <w:r>
        <w:rPr>
          <w:rStyle w:val="a9"/>
          <w:rFonts w:ascii="Times New Roman" w:hAnsi="Times New Roman"/>
        </w:rPr>
        <w:footnoteRef/>
      </w:r>
      <w:r>
        <w:rPr>
          <w:rFonts w:ascii="Times New Roman" w:hAnsi="Times New Roman"/>
        </w:rPr>
        <w:t xml:space="preserve"> The</w:t>
      </w:r>
      <w:r>
        <w:t xml:space="preserve"> </w:t>
      </w:r>
      <w:r>
        <w:rPr>
          <w:rFonts w:ascii="Times New Roman" w:hAnsi="Times New Roman"/>
        </w:rPr>
        <w:t xml:space="preserve">amendments </w:t>
      </w:r>
      <w:r>
        <w:rPr>
          <w:rFonts w:ascii="Times New Roman" w:hAnsi="Times New Roman" w:hint="eastAsia"/>
        </w:rPr>
        <w:t>are</w:t>
      </w:r>
      <w:r>
        <w:rPr>
          <w:rFonts w:ascii="Times New Roman" w:hAnsi="Times New Roman"/>
        </w:rPr>
        <w:t xml:space="preserve"> applicable to all 21 futures contracts and 13 options contracts of the Exchange.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FF47AB"/>
    <w:multiLevelType w:val="singleLevel"/>
    <w:tmpl w:val="FAFF47A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AD"/>
    <w:rsid w:val="003D587D"/>
    <w:rsid w:val="00C413AD"/>
    <w:rsid w:val="00E5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734F99-81C9-4F7D-BC86-F1A97F80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8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8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587D"/>
    <w:rPr>
      <w:sz w:val="18"/>
      <w:szCs w:val="18"/>
    </w:rPr>
  </w:style>
  <w:style w:type="paragraph" w:styleId="a5">
    <w:name w:val="footer"/>
    <w:basedOn w:val="a"/>
    <w:link w:val="a6"/>
    <w:uiPriority w:val="99"/>
    <w:unhideWhenUsed/>
    <w:rsid w:val="003D587D"/>
    <w:pPr>
      <w:tabs>
        <w:tab w:val="center" w:pos="4153"/>
        <w:tab w:val="right" w:pos="8306"/>
      </w:tabs>
      <w:snapToGrid w:val="0"/>
      <w:jc w:val="left"/>
    </w:pPr>
    <w:rPr>
      <w:sz w:val="18"/>
      <w:szCs w:val="18"/>
    </w:rPr>
  </w:style>
  <w:style w:type="character" w:customStyle="1" w:styleId="a6">
    <w:name w:val="页脚 字符"/>
    <w:basedOn w:val="a0"/>
    <w:link w:val="a5"/>
    <w:uiPriority w:val="99"/>
    <w:rsid w:val="003D587D"/>
    <w:rPr>
      <w:sz w:val="18"/>
      <w:szCs w:val="18"/>
    </w:rPr>
  </w:style>
  <w:style w:type="paragraph" w:styleId="a7">
    <w:name w:val="footnote text"/>
    <w:basedOn w:val="a"/>
    <w:link w:val="a8"/>
    <w:rsid w:val="003D587D"/>
    <w:pPr>
      <w:snapToGrid w:val="0"/>
      <w:jc w:val="left"/>
    </w:pPr>
    <w:rPr>
      <w:sz w:val="18"/>
      <w:szCs w:val="18"/>
    </w:rPr>
  </w:style>
  <w:style w:type="character" w:customStyle="1" w:styleId="a8">
    <w:name w:val="脚注文本 字符"/>
    <w:basedOn w:val="a0"/>
    <w:link w:val="a7"/>
    <w:rsid w:val="003D587D"/>
    <w:rPr>
      <w:rFonts w:ascii="Calibri" w:eastAsia="宋体" w:hAnsi="Calibri" w:cs="Times New Roman"/>
      <w:sz w:val="18"/>
      <w:szCs w:val="18"/>
    </w:rPr>
  </w:style>
  <w:style w:type="character" w:styleId="a9">
    <w:name w:val="footnote reference"/>
    <w:rsid w:val="003D5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2024-02-06T08:09:00Z</dcterms:created>
  <dcterms:modified xsi:type="dcterms:W3CDTF">2024-02-06T08:10:00Z</dcterms:modified>
</cp:coreProperties>
</file>