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CB" w:rsidRDefault="005D69CB" w:rsidP="005D69CB">
      <w:pPr>
        <w:spacing w:after="200" w:line="288" w:lineRule="auto"/>
        <w:jc w:val="left"/>
        <w:outlineLvl w:val="0"/>
        <w:rPr>
          <w:rFonts w:ascii="Times New Roman" w:hAnsi="Times New Roman"/>
          <w:bCs/>
          <w:sz w:val="24"/>
        </w:rPr>
      </w:pPr>
      <w:r>
        <w:rPr>
          <w:rFonts w:ascii="Times New Roman" w:hAnsi="Times New Roman"/>
          <w:bCs/>
          <w:sz w:val="24"/>
        </w:rPr>
        <w:t>Attachment 2</w:t>
      </w:r>
    </w:p>
    <w:p w:rsidR="005D69CB" w:rsidRDefault="005D69CB" w:rsidP="005D69CB">
      <w:pPr>
        <w:adjustRightInd w:val="0"/>
        <w:snapToGrid w:val="0"/>
        <w:spacing w:before="200" w:line="288" w:lineRule="auto"/>
        <w:jc w:val="center"/>
        <w:outlineLvl w:val="1"/>
        <w:rPr>
          <w:rFonts w:ascii="Times New Roman" w:eastAsia="仿宋_GB2312" w:hAnsi="Times New Roman"/>
          <w:b/>
          <w:sz w:val="24"/>
        </w:rPr>
      </w:pPr>
      <w:r>
        <w:rPr>
          <w:rFonts w:ascii="Times New Roman" w:eastAsia="仿宋_GB2312" w:hAnsi="Times New Roman"/>
          <w:b/>
          <w:sz w:val="24"/>
        </w:rPr>
        <w:t xml:space="preserve">Comparison Table of the Amendments to the </w:t>
      </w:r>
      <w:r>
        <w:rPr>
          <w:rFonts w:ascii="Times New Roman" w:hAnsi="Times New Roman"/>
          <w:b/>
          <w:sz w:val="24"/>
        </w:rPr>
        <w:t xml:space="preserve">Detailed Rules of </w:t>
      </w:r>
      <w:r>
        <w:rPr>
          <w:rFonts w:ascii="Times New Roman" w:hAnsi="Times New Roman"/>
          <w:b/>
          <w:bCs/>
          <w:sz w:val="24"/>
        </w:rPr>
        <w:t xml:space="preserve">Live Hog </w:t>
      </w:r>
      <w:r>
        <w:rPr>
          <w:rFonts w:ascii="Times New Roman" w:hAnsi="Times New Roman"/>
          <w:b/>
          <w:sz w:val="24"/>
        </w:rPr>
        <w:t>Futures of Dalian Commodity Exchange</w:t>
      </w:r>
    </w:p>
    <w:p w:rsidR="005D69CB" w:rsidRDefault="005D69CB" w:rsidP="005D69CB">
      <w:pPr>
        <w:snapToGrid w:val="0"/>
        <w:spacing w:before="200" w:line="288" w:lineRule="auto"/>
        <w:jc w:val="center"/>
        <w:rPr>
          <w:rFonts w:ascii="Times New Roman" w:hAnsi="Times New Roman"/>
          <w:b/>
          <w:bCs/>
          <w:sz w:val="24"/>
          <w:szCs w:val="22"/>
          <w:lang w:eastAsia="zh-Hans" w:bidi="ar"/>
        </w:rPr>
      </w:pPr>
      <w:r>
        <w:rPr>
          <w:rFonts w:ascii="Times New Roman" w:eastAsia="楷体_GB2312" w:hAnsi="Times New Roman"/>
          <w:color w:val="000000"/>
          <w:sz w:val="24"/>
        </w:rPr>
        <w:t>(Contents newly added are in shade</w:t>
      </w:r>
      <w:r>
        <w:rPr>
          <w:rFonts w:ascii="Times New Roman" w:eastAsia="楷体_GB2312" w:hAnsi="Times New Roman"/>
          <w:color w:val="000000"/>
          <w:kern w:val="0"/>
          <w:sz w:val="24"/>
          <w:lang w:bidi="ar"/>
        </w:rPr>
        <w:t>; contents deleted are marked with double strikethrough;</w:t>
      </w:r>
      <w:r>
        <w:rPr>
          <w:rFonts w:ascii="Times New Roman" w:eastAsia="楷体_GB2312" w:hAnsi="Times New Roman"/>
          <w:color w:val="000000"/>
          <w:kern w:val="0"/>
          <w:sz w:val="24"/>
        </w:rPr>
        <w:t xml:space="preserve"> and</w:t>
      </w:r>
      <w:r>
        <w:rPr>
          <w:rFonts w:ascii="Times New Roman" w:eastAsia="楷体_GB2312" w:hAnsi="Times New Roman"/>
          <w:color w:val="000000"/>
          <w:kern w:val="0"/>
          <w:sz w:val="24"/>
          <w:lang w:eastAsia="zh-Hans"/>
        </w:rPr>
        <w:t xml:space="preserve"> </w:t>
      </w:r>
      <w:r>
        <w:rPr>
          <w:rFonts w:ascii="Times New Roman" w:eastAsia="楷体_GB2312" w:hAnsi="Times New Roman"/>
          <w:color w:val="000000"/>
          <w:kern w:val="0"/>
          <w:sz w:val="24"/>
        </w:rPr>
        <w:t>clauses unchanged are represented by ellipsis.</w:t>
      </w:r>
      <w:r>
        <w:rPr>
          <w:rFonts w:ascii="Times New Roman" w:eastAsia="楷体_GB2312" w:hAnsi="Times New Roman"/>
          <w:color w:val="000000"/>
          <w:sz w:val="24"/>
        </w:rPr>
        <w:t>)</w:t>
      </w:r>
    </w:p>
    <w:tbl>
      <w:tblPr>
        <w:tblW w:w="495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2" w:type="dxa"/>
          <w:right w:w="142" w:type="dxa"/>
        </w:tblCellMar>
        <w:tblLook w:val="0000" w:firstRow="0" w:lastRow="0" w:firstColumn="0" w:lastColumn="0" w:noHBand="0" w:noVBand="0"/>
      </w:tblPr>
      <w:tblGrid>
        <w:gridCol w:w="4106"/>
        <w:gridCol w:w="4107"/>
      </w:tblGrid>
      <w:tr w:rsidR="005D69CB" w:rsidTr="00480285">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5D69CB" w:rsidTr="00480285">
        <w:trPr>
          <w:trHeight w:val="1298"/>
        </w:trPr>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t>Article 39</w:t>
            </w:r>
            <w:r>
              <w:rPr>
                <w:rFonts w:ascii="Times New Roman" w:eastAsia="楷体_GB2312" w:hAnsi="Times New Roman"/>
                <w:b/>
                <w:bCs/>
                <w:color w:val="000000"/>
                <w:sz w:val="24"/>
              </w:rPr>
              <w:tab/>
            </w:r>
            <w:r>
              <w:rPr>
                <w:rFonts w:ascii="Times New Roman" w:eastAsia="楷体_GB2312" w:hAnsi="Times New Roman"/>
                <w:color w:val="000000"/>
                <w:sz w:val="24"/>
              </w:rPr>
              <w:t>The weight of live hogs shall be subject to the measurement by weighbridge of factory warehouse or other weight inspection equipment recognized by the Exchange.</w:t>
            </w:r>
          </w:p>
        </w:tc>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t>Article 39</w:t>
            </w:r>
            <w:r>
              <w:rPr>
                <w:rFonts w:ascii="Times New Roman" w:eastAsia="楷体_GB2312" w:hAnsi="Times New Roman"/>
                <w:b/>
                <w:bCs/>
                <w:color w:val="000000"/>
                <w:sz w:val="24"/>
              </w:rPr>
              <w:tab/>
            </w:r>
            <w:r>
              <w:rPr>
                <w:rFonts w:ascii="Times New Roman" w:eastAsia="楷体_GB2312" w:hAnsi="Times New Roman"/>
                <w:color w:val="000000"/>
                <w:sz w:val="24"/>
              </w:rPr>
              <w:t>The weight of live hogs shall be subject to the measurement by weighbridge of factory warehouse or other weight inspection equipment recognized by the Exchange</w:t>
            </w:r>
            <w:r>
              <w:rPr>
                <w:rFonts w:ascii="Times New Roman" w:eastAsia="楷体_GB2312" w:hAnsi="Times New Roman"/>
                <w:color w:val="000000"/>
                <w:sz w:val="24"/>
                <w:highlight w:val="lightGray"/>
              </w:rPr>
              <w:t xml:space="preserve">. If the weighing is conducted </w:t>
            </w:r>
            <w:r>
              <w:rPr>
                <w:rFonts w:ascii="Times New Roman" w:eastAsia="楷体_GB2312" w:hAnsi="Times New Roman"/>
                <w:color w:val="000000"/>
                <w:sz w:val="24"/>
                <w:shd w:val="pct10" w:color="auto" w:fill="FFFFFF"/>
              </w:rPr>
              <w:t>with the vehicle driving over the weighbridge</w:t>
            </w:r>
            <w:r>
              <w:rPr>
                <w:rFonts w:ascii="Times New Roman" w:eastAsia="楷体_GB2312" w:hAnsi="Times New Roman"/>
                <w:color w:val="000000"/>
                <w:sz w:val="24"/>
                <w:highlight w:val="lightGray"/>
              </w:rPr>
              <w:t xml:space="preserve">, the vehicle chosen by the </w:t>
            </w:r>
            <w:r>
              <w:rPr>
                <w:rFonts w:ascii="Times New Roman" w:eastAsia="楷体_GB2312" w:hAnsi="Times New Roman" w:hint="eastAsia"/>
                <w:color w:val="000000"/>
                <w:sz w:val="24"/>
                <w:highlight w:val="lightGray"/>
              </w:rPr>
              <w:t>owner</w:t>
            </w:r>
            <w:r>
              <w:rPr>
                <w:rFonts w:ascii="Times New Roman" w:eastAsia="楷体_GB2312" w:hAnsi="Times New Roman"/>
                <w:color w:val="000000"/>
                <w:sz w:val="24"/>
                <w:highlight w:val="lightGray"/>
              </w:rPr>
              <w:t xml:space="preserve"> shall be used for weighing</w:t>
            </w:r>
            <w:r>
              <w:rPr>
                <w:rFonts w:ascii="Times New Roman" w:eastAsia="楷体_GB2312" w:hAnsi="Times New Roman"/>
                <w:color w:val="000000"/>
                <w:sz w:val="24"/>
              </w:rPr>
              <w:t>.</w:t>
            </w:r>
          </w:p>
        </w:tc>
      </w:tr>
      <w:tr w:rsidR="005D69CB" w:rsidTr="00480285">
        <w:trPr>
          <w:trHeight w:val="1298"/>
        </w:trPr>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t>Article 40</w:t>
            </w:r>
            <w:r>
              <w:rPr>
                <w:rFonts w:ascii="Times New Roman" w:eastAsia="楷体_GB2312" w:hAnsi="Times New Roman"/>
                <w:b/>
                <w:bCs/>
                <w:color w:val="000000"/>
                <w:sz w:val="24"/>
              </w:rPr>
              <w:tab/>
            </w:r>
            <w:r>
              <w:rPr>
                <w:rFonts w:ascii="Times New Roman" w:eastAsia="楷体_GB2312" w:hAnsi="Times New Roman"/>
                <w:color w:val="000000"/>
                <w:sz w:val="24"/>
              </w:rPr>
              <w:t xml:space="preserve">The appearance and individual weight of live hogs shall be inspected during the weighing process. During the weighing process, the owner can apply for inspection if the appearance or individual weight of a live hog is considered not meeting the requirements of the standard product through visual inspection. If the owner's claim is accepted by the factory warehouse, it shall be handled according to the owner's claim; if not, the quality inspection agency designated by the Exchange shall be responsible for inspection and the inspection result shall be regarded as the basis of settlement. Live hogs meeting the requirements for the standard deliverable products and substitutes shall be loaded normally. The factory warehouse shall actively cooperate in the inspection. If the inspection cannot be carried out due to the factory </w:t>
            </w:r>
            <w:r>
              <w:rPr>
                <w:rFonts w:ascii="Times New Roman" w:eastAsia="楷体_GB2312" w:hAnsi="Times New Roman"/>
                <w:color w:val="000000"/>
                <w:sz w:val="24"/>
              </w:rPr>
              <w:lastRenderedPageBreak/>
              <w:t>warehouse, it shall be handled according to the owner's claim.</w:t>
            </w:r>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color w:val="000000"/>
                <w:sz w:val="24"/>
              </w:rPr>
              <w:t>……</w:t>
            </w:r>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color w:val="000000"/>
                <w:sz w:val="24"/>
              </w:rPr>
              <w:t>The number of live hogs being weighed by the weight inspection equipment each time shall not exceed fifteen (15). The designated quality inspection agency shall record the weight and number of the live hogs properly and calculate the average weight of live hogs in the same inspection batch.</w:t>
            </w:r>
          </w:p>
        </w:tc>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lastRenderedPageBreak/>
              <w:t>Article 40</w:t>
            </w:r>
            <w:r>
              <w:rPr>
                <w:rFonts w:ascii="Times New Roman" w:eastAsia="楷体_GB2312" w:hAnsi="Times New Roman"/>
                <w:b/>
                <w:bCs/>
                <w:color w:val="000000"/>
                <w:sz w:val="24"/>
              </w:rPr>
              <w:tab/>
            </w:r>
            <w:r>
              <w:rPr>
                <w:rFonts w:ascii="Times New Roman" w:eastAsia="楷体_GB2312" w:hAnsi="Times New Roman"/>
                <w:color w:val="000000"/>
                <w:sz w:val="24"/>
              </w:rPr>
              <w:t xml:space="preserve">The appearance and individual weight of live hogs shall be inspected during the </w:t>
            </w:r>
            <w:r>
              <w:rPr>
                <w:rFonts w:ascii="Times New Roman" w:eastAsia="楷体_GB2312" w:hAnsi="Times New Roman" w:hint="eastAsia"/>
                <w:color w:val="000000"/>
                <w:sz w:val="24"/>
                <w:highlight w:val="lightGray"/>
              </w:rPr>
              <w:t>loading</w:t>
            </w:r>
            <w:r>
              <w:rPr>
                <w:rFonts w:ascii="Times New Roman" w:eastAsia="楷体_GB2312" w:hAnsi="Times New Roman"/>
                <w:color w:val="000000"/>
                <w:sz w:val="24"/>
                <w:highlight w:val="lightGray"/>
              </w:rPr>
              <w:t xml:space="preserve"> </w:t>
            </w:r>
            <w:r>
              <w:rPr>
                <w:rFonts w:ascii="Times New Roman" w:eastAsia="仿宋_GB2312" w:hAnsi="Times New Roman"/>
                <w:dstrike/>
                <w:kern w:val="0"/>
                <w:sz w:val="24"/>
              </w:rPr>
              <w:t>weighing</w:t>
            </w:r>
            <w:r>
              <w:rPr>
                <w:rFonts w:ascii="Times New Roman" w:eastAsia="楷体_GB2312" w:hAnsi="Times New Roman"/>
                <w:color w:val="000000"/>
                <w:sz w:val="24"/>
              </w:rPr>
              <w:t xml:space="preserve"> process. During the </w:t>
            </w:r>
            <w:r>
              <w:rPr>
                <w:rFonts w:ascii="Times New Roman" w:eastAsia="楷体_GB2312" w:hAnsi="Times New Roman" w:hint="eastAsia"/>
                <w:color w:val="000000"/>
                <w:sz w:val="24"/>
                <w:highlight w:val="lightGray"/>
              </w:rPr>
              <w:t>loading</w:t>
            </w:r>
            <w:r>
              <w:rPr>
                <w:rFonts w:ascii="Times New Roman" w:eastAsia="楷体_GB2312" w:hAnsi="Times New Roman"/>
                <w:color w:val="000000"/>
                <w:sz w:val="24"/>
                <w:highlight w:val="lightGray"/>
              </w:rPr>
              <w:t xml:space="preserve"> </w:t>
            </w:r>
            <w:r>
              <w:rPr>
                <w:rFonts w:ascii="Times New Roman" w:eastAsia="仿宋_GB2312" w:hAnsi="Times New Roman"/>
                <w:dstrike/>
                <w:kern w:val="0"/>
                <w:sz w:val="24"/>
              </w:rPr>
              <w:t>weighing</w:t>
            </w:r>
            <w:r>
              <w:rPr>
                <w:rFonts w:ascii="Times New Roman" w:eastAsia="楷体_GB2312" w:hAnsi="Times New Roman"/>
                <w:color w:val="000000"/>
                <w:sz w:val="24"/>
              </w:rPr>
              <w:t xml:space="preserve"> process, the owner can apply for inspection if the appearance or individual weight of a live hog is considered not meeting the requirements of the standard product through visual inspection. If the owner's claim is accepted by the factory warehouse, it shall be handled according to the owner's claim; if not, the quality inspection agency designated by the Exchange shall be responsible for inspection and the inspection result shall be regarded as the basis of settlement. Live hogs meeting the requirements for the standard deliverable products and substitutes shall be loaded normally. The factory warehouse shall actively cooperate in the inspection. If the inspection cannot </w:t>
            </w:r>
            <w:r>
              <w:rPr>
                <w:rFonts w:ascii="Times New Roman" w:eastAsia="楷体_GB2312" w:hAnsi="Times New Roman"/>
                <w:color w:val="000000"/>
                <w:sz w:val="24"/>
              </w:rPr>
              <w:lastRenderedPageBreak/>
              <w:t>be carried out due to the factory warehouse, it shall be handled according to the owner's claim.</w:t>
            </w:r>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color w:val="000000"/>
                <w:sz w:val="24"/>
              </w:rPr>
              <w:t>……</w:t>
            </w:r>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仿宋_GB2312" w:hAnsi="Times New Roman"/>
                <w:dstrike/>
                <w:kern w:val="0"/>
                <w:sz w:val="24"/>
              </w:rPr>
              <w:t>The number of live hogs being weighed by the weight inspection equipment each time shall not exceed fifteen (15).</w:t>
            </w:r>
            <w:r>
              <w:rPr>
                <w:rFonts w:ascii="Times New Roman" w:eastAsia="楷体_GB2312" w:hAnsi="Times New Roman"/>
                <w:color w:val="000000"/>
                <w:sz w:val="24"/>
              </w:rPr>
              <w:t xml:space="preserve"> The designated quality inspection agency shall record the weight and number of the live hogs properly and calculate the average weight of live hogs in the same inspection batch. </w:t>
            </w:r>
          </w:p>
        </w:tc>
      </w:tr>
      <w:tr w:rsidR="005D69CB" w:rsidTr="00480285">
        <w:trPr>
          <w:trHeight w:val="1298"/>
        </w:trPr>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lastRenderedPageBreak/>
              <w:t>Article 62</w:t>
            </w:r>
            <w:r>
              <w:rPr>
                <w:rFonts w:ascii="Times New Roman" w:eastAsia="楷体_GB2312" w:hAnsi="Times New Roman"/>
                <w:b/>
                <w:bCs/>
                <w:color w:val="000000"/>
                <w:sz w:val="24"/>
              </w:rPr>
              <w:tab/>
            </w:r>
            <w:r>
              <w:rPr>
                <w:rFonts w:ascii="Times New Roman" w:eastAsia="楷体_GB2312" w:hAnsi="Times New Roman"/>
                <w:color w:val="000000"/>
                <w:sz w:val="24"/>
              </w:rPr>
              <w:t>The weight of live hogs shall be subject to the measurement by weighbridge at the designated FOT delivery site or other weight inspection equipment recognized by the Exchange.</w:t>
            </w:r>
          </w:p>
        </w:tc>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t>Article 62</w:t>
            </w:r>
            <w:r>
              <w:rPr>
                <w:rFonts w:ascii="Times New Roman" w:eastAsia="楷体_GB2312" w:hAnsi="Times New Roman"/>
                <w:b/>
                <w:bCs/>
                <w:color w:val="000000"/>
                <w:sz w:val="24"/>
              </w:rPr>
              <w:tab/>
            </w:r>
            <w:r>
              <w:rPr>
                <w:rFonts w:ascii="Times New Roman" w:eastAsia="楷体_GB2312" w:hAnsi="Times New Roman"/>
                <w:color w:val="000000"/>
                <w:sz w:val="24"/>
              </w:rPr>
              <w:t>The weight of live hogs shall be subject to the measurement by weighbridge at the designated FOT delivery site or other weight inspection equipment recognized by the Exchange</w:t>
            </w:r>
            <w:r>
              <w:rPr>
                <w:rFonts w:ascii="Times New Roman" w:eastAsia="楷体_GB2312" w:hAnsi="Times New Roman"/>
                <w:color w:val="000000"/>
                <w:sz w:val="24"/>
                <w:highlight w:val="lightGray"/>
              </w:rPr>
              <w:t xml:space="preserve">. If the weighing is conducted </w:t>
            </w:r>
            <w:r>
              <w:rPr>
                <w:rFonts w:ascii="Times New Roman" w:eastAsia="楷体_GB2312" w:hAnsi="Times New Roman"/>
                <w:color w:val="000000"/>
                <w:sz w:val="24"/>
                <w:shd w:val="pct10" w:color="auto" w:fill="FFFFFF"/>
              </w:rPr>
              <w:t xml:space="preserve">with the vehicle driving over </w:t>
            </w:r>
            <w:r>
              <w:rPr>
                <w:rFonts w:ascii="Times New Roman" w:eastAsia="楷体_GB2312" w:hAnsi="Times New Roman" w:hint="eastAsia"/>
                <w:color w:val="000000"/>
                <w:sz w:val="24"/>
                <w:shd w:val="pct10" w:color="auto" w:fill="FFFFFF"/>
              </w:rPr>
              <w:t>the</w:t>
            </w:r>
            <w:r>
              <w:rPr>
                <w:rFonts w:ascii="Times New Roman" w:eastAsia="楷体_GB2312" w:hAnsi="Times New Roman"/>
                <w:color w:val="000000"/>
                <w:sz w:val="24"/>
                <w:shd w:val="pct10" w:color="auto" w:fill="FFFFFF"/>
              </w:rPr>
              <w:t xml:space="preserve"> weighbridge</w:t>
            </w:r>
            <w:r>
              <w:rPr>
                <w:rFonts w:ascii="Times New Roman" w:eastAsia="楷体_GB2312" w:hAnsi="Times New Roman"/>
                <w:color w:val="000000"/>
                <w:sz w:val="24"/>
                <w:highlight w:val="lightGray"/>
              </w:rPr>
              <w:t xml:space="preserve">, the vehicle chosen by the </w:t>
            </w:r>
            <w:r>
              <w:rPr>
                <w:rFonts w:ascii="Times New Roman" w:eastAsia="楷体_GB2312" w:hAnsi="Times New Roman" w:hint="eastAsia"/>
                <w:color w:val="000000"/>
                <w:sz w:val="24"/>
                <w:highlight w:val="lightGray"/>
              </w:rPr>
              <w:t>buyer</w:t>
            </w:r>
            <w:r>
              <w:rPr>
                <w:rFonts w:ascii="Times New Roman" w:eastAsia="楷体_GB2312" w:hAnsi="Times New Roman"/>
                <w:color w:val="000000"/>
                <w:sz w:val="24"/>
                <w:highlight w:val="lightGray"/>
              </w:rPr>
              <w:t xml:space="preserve"> shall be used for weighing</w:t>
            </w:r>
            <w:r>
              <w:rPr>
                <w:rFonts w:ascii="Times New Roman" w:eastAsia="楷体_GB2312" w:hAnsi="Times New Roman"/>
                <w:color w:val="000000"/>
                <w:sz w:val="24"/>
              </w:rPr>
              <w:t>.</w:t>
            </w:r>
          </w:p>
        </w:tc>
      </w:tr>
      <w:tr w:rsidR="005D69CB" w:rsidTr="00480285">
        <w:trPr>
          <w:trHeight w:val="1298"/>
        </w:trPr>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t>Article 63</w:t>
            </w:r>
            <w:r>
              <w:rPr>
                <w:rFonts w:ascii="Times New Roman" w:eastAsia="楷体_GB2312" w:hAnsi="Times New Roman"/>
                <w:b/>
                <w:bCs/>
                <w:color w:val="000000"/>
                <w:sz w:val="24"/>
              </w:rPr>
              <w:tab/>
            </w:r>
            <w:r>
              <w:rPr>
                <w:rFonts w:ascii="Times New Roman" w:eastAsia="楷体_GB2312" w:hAnsi="Times New Roman"/>
                <w:color w:val="000000"/>
                <w:sz w:val="24"/>
              </w:rPr>
              <w:t xml:space="preserve">The appearance and individual weight of live hogs shall be inspected during the weighing process. During the weighing process, the buyer can apply for inspection if the appearance or individual weight of a live hog is considered not meeting the requirements of the standard product through visual inspection. If the buyer's claim is accepted by the seller, it shall be handled according to the buyer's claim; if not, the quality inspection agency designated by the Exchange shall be responsible for inspection and the inspection result shall be regarded as the basis of settlement. The seller may also have the designated FOT delivery site handle the above matters on its </w:t>
            </w:r>
            <w:r>
              <w:rPr>
                <w:rFonts w:ascii="Times New Roman" w:eastAsia="楷体_GB2312" w:hAnsi="Times New Roman"/>
                <w:color w:val="000000"/>
                <w:sz w:val="24"/>
              </w:rPr>
              <w:lastRenderedPageBreak/>
              <w:t>behalf. Live hogs meeting the requirements for the standard deliverable products and substitutes shall be loaded normally. The designated FOT delivery site shall actively cooperate in the inspection. If the inspection cannot be carried out due to the designated FOT delivery site, it shall be handled according to the buyer's claim.</w:t>
            </w:r>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color w:val="000000"/>
                <w:sz w:val="24"/>
              </w:rPr>
              <w:t>……</w:t>
            </w:r>
            <w:bookmarkStart w:id="0" w:name="_GoBack"/>
            <w:bookmarkEnd w:id="0"/>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color w:val="000000"/>
                <w:sz w:val="24"/>
              </w:rPr>
              <w:t>The number of live hogs being weighed by the weight inspection equipment each time shall not exceed fifteen (15). The designated quality inspection agency shall record the weight and number of live hogs properly and calculate the average weight of live hogs in the same inspection batch.</w:t>
            </w:r>
          </w:p>
        </w:tc>
        <w:tc>
          <w:tcPr>
            <w:tcW w:w="2500" w:type="pct"/>
            <w:tcBorders>
              <w:top w:val="single" w:sz="4" w:space="0" w:color="000000"/>
              <w:left w:val="single" w:sz="4" w:space="0" w:color="000000"/>
              <w:bottom w:val="single" w:sz="4" w:space="0" w:color="000000"/>
              <w:right w:val="single" w:sz="4" w:space="0" w:color="000000"/>
            </w:tcBorders>
          </w:tcPr>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b/>
                <w:bCs/>
                <w:color w:val="000000"/>
                <w:sz w:val="24"/>
              </w:rPr>
              <w:lastRenderedPageBreak/>
              <w:t>Article 63</w:t>
            </w:r>
            <w:r>
              <w:rPr>
                <w:rFonts w:ascii="Times New Roman" w:eastAsia="楷体_GB2312" w:hAnsi="Times New Roman"/>
                <w:b/>
                <w:bCs/>
                <w:color w:val="000000"/>
                <w:sz w:val="24"/>
              </w:rPr>
              <w:tab/>
            </w:r>
            <w:r>
              <w:rPr>
                <w:rFonts w:ascii="Times New Roman" w:eastAsia="楷体_GB2312" w:hAnsi="Times New Roman"/>
                <w:color w:val="000000"/>
                <w:sz w:val="24"/>
              </w:rPr>
              <w:t xml:space="preserve">The appearance and individual weight of live hogs shall be inspected during the </w:t>
            </w:r>
            <w:r>
              <w:rPr>
                <w:rFonts w:ascii="Times New Roman" w:eastAsia="楷体_GB2312" w:hAnsi="Times New Roman" w:hint="eastAsia"/>
                <w:color w:val="000000"/>
                <w:sz w:val="24"/>
                <w:highlight w:val="lightGray"/>
              </w:rPr>
              <w:t>loading</w:t>
            </w:r>
            <w:r>
              <w:rPr>
                <w:rFonts w:ascii="Times New Roman" w:eastAsia="楷体_GB2312" w:hAnsi="Times New Roman"/>
                <w:color w:val="000000"/>
                <w:sz w:val="24"/>
                <w:highlight w:val="lightGray"/>
              </w:rPr>
              <w:t xml:space="preserve"> </w:t>
            </w:r>
            <w:r>
              <w:rPr>
                <w:rFonts w:ascii="Times New Roman" w:eastAsia="仿宋_GB2312" w:hAnsi="Times New Roman"/>
                <w:dstrike/>
                <w:kern w:val="0"/>
                <w:sz w:val="24"/>
              </w:rPr>
              <w:t>weighing</w:t>
            </w:r>
            <w:r>
              <w:rPr>
                <w:rFonts w:ascii="Times New Roman" w:eastAsia="楷体_GB2312" w:hAnsi="Times New Roman"/>
                <w:color w:val="000000"/>
                <w:sz w:val="24"/>
              </w:rPr>
              <w:t xml:space="preserve"> process. During the </w:t>
            </w:r>
            <w:r>
              <w:rPr>
                <w:rFonts w:ascii="Times New Roman" w:eastAsia="楷体_GB2312" w:hAnsi="Times New Roman"/>
                <w:color w:val="000000"/>
                <w:sz w:val="24"/>
                <w:highlight w:val="lightGray"/>
              </w:rPr>
              <w:t xml:space="preserve">loading </w:t>
            </w:r>
            <w:r>
              <w:rPr>
                <w:rFonts w:ascii="Times New Roman" w:eastAsia="仿宋_GB2312" w:hAnsi="Times New Roman"/>
                <w:dstrike/>
                <w:kern w:val="0"/>
                <w:sz w:val="24"/>
              </w:rPr>
              <w:t>weighing</w:t>
            </w:r>
            <w:r>
              <w:rPr>
                <w:rFonts w:ascii="Times New Roman" w:eastAsia="楷体_GB2312" w:hAnsi="Times New Roman"/>
                <w:color w:val="000000"/>
                <w:sz w:val="24"/>
              </w:rPr>
              <w:t xml:space="preserve"> process, the buyer can apply for inspection if the appearance or individual weight of a live hog is considered not meeting the requirements of the standard product through visual inspection. If the buyer's claim is accepted by the seller, it shall be handled according to the buyer's claim; if not, the quality inspection agency designated by the Exchange shall be responsible for inspection and the inspection result shall be regarded as the basis of settlement. The seller may also have the designated FOT delivery </w:t>
            </w:r>
            <w:r>
              <w:rPr>
                <w:rFonts w:ascii="Times New Roman" w:eastAsia="楷体_GB2312" w:hAnsi="Times New Roman"/>
                <w:color w:val="000000"/>
                <w:sz w:val="24"/>
              </w:rPr>
              <w:lastRenderedPageBreak/>
              <w:t>site handle the above matters on its behalf. Live hogs meeting the requirements for the standard deliverable products and substitutes shall be loaded normally. The designated FOT delivery site shall actively cooperate in the inspection. If the inspection cannot be carried out due to the designated FOT delivery site, it shall be handled according to the buyer's claim.</w:t>
            </w:r>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楷体_GB2312" w:hAnsi="Times New Roman"/>
                <w:color w:val="000000"/>
                <w:sz w:val="24"/>
              </w:rPr>
              <w:t>……</w:t>
            </w:r>
          </w:p>
          <w:p w:rsidR="005D69CB" w:rsidRDefault="005D69CB" w:rsidP="00480285">
            <w:pPr>
              <w:snapToGrid w:val="0"/>
              <w:spacing w:before="200" w:line="288" w:lineRule="auto"/>
              <w:rPr>
                <w:rFonts w:ascii="Times New Roman" w:eastAsia="楷体_GB2312" w:hAnsi="Times New Roman"/>
                <w:color w:val="000000"/>
                <w:sz w:val="24"/>
              </w:rPr>
            </w:pPr>
            <w:r>
              <w:rPr>
                <w:rFonts w:ascii="Times New Roman" w:eastAsia="仿宋_GB2312" w:hAnsi="Times New Roman"/>
                <w:dstrike/>
                <w:kern w:val="0"/>
                <w:sz w:val="24"/>
              </w:rPr>
              <w:t>The number of live hogs being weighed by the weight inspection equipment each time shall not exceed fifteen (15).</w:t>
            </w:r>
            <w:r>
              <w:rPr>
                <w:rFonts w:ascii="Times New Roman" w:eastAsia="楷体_GB2312" w:hAnsi="Times New Roman"/>
                <w:color w:val="000000"/>
                <w:sz w:val="24"/>
              </w:rPr>
              <w:t xml:space="preserve"> The designated quality inspection agency shall record the weight and number of live hogs properly and calculate the average weight of live hogs in the same inspection batch.</w:t>
            </w:r>
          </w:p>
        </w:tc>
      </w:tr>
    </w:tbl>
    <w:p w:rsidR="005D69CB" w:rsidRDefault="005D69CB" w:rsidP="005D69CB"/>
    <w:p w:rsidR="005D69CB" w:rsidRDefault="005D69CB" w:rsidP="005D69CB"/>
    <w:p w:rsidR="00D64F3F" w:rsidRPr="005D69CB" w:rsidRDefault="00D64F3F"/>
    <w:sectPr w:rsidR="00D64F3F" w:rsidRPr="005D69CB">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CB" w:rsidRDefault="005D69CB" w:rsidP="005D69CB">
      <w:r>
        <w:separator/>
      </w:r>
    </w:p>
  </w:endnote>
  <w:endnote w:type="continuationSeparator" w:id="0">
    <w:p w:rsidR="005D69CB" w:rsidRDefault="005D69CB" w:rsidP="005D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CB" w:rsidRDefault="005D69CB" w:rsidP="005D69CB">
      <w:r>
        <w:separator/>
      </w:r>
    </w:p>
  </w:footnote>
  <w:footnote w:type="continuationSeparator" w:id="0">
    <w:p w:rsidR="005D69CB" w:rsidRDefault="005D69CB" w:rsidP="005D6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03"/>
    <w:rsid w:val="005D69CB"/>
    <w:rsid w:val="008D6203"/>
    <w:rsid w:val="00D6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290B673-6C94-45A4-8175-CD8BD758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9C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9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D69CB"/>
    <w:rPr>
      <w:sz w:val="18"/>
      <w:szCs w:val="18"/>
    </w:rPr>
  </w:style>
  <w:style w:type="paragraph" w:styleId="a5">
    <w:name w:val="footer"/>
    <w:basedOn w:val="a"/>
    <w:link w:val="a6"/>
    <w:uiPriority w:val="99"/>
    <w:unhideWhenUsed/>
    <w:rsid w:val="005D69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D69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2024-08-02T06:17:00Z</dcterms:created>
  <dcterms:modified xsi:type="dcterms:W3CDTF">2024-08-02T06:17:00Z</dcterms:modified>
</cp:coreProperties>
</file>