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4E" w:rsidRPr="008815CE" w:rsidRDefault="00DE5C4E" w:rsidP="00DE5C4E">
      <w:pPr>
        <w:pStyle w:val="2"/>
        <w:spacing w:before="100" w:beforeAutospacing="1" w:line="560" w:lineRule="exact"/>
        <w:jc w:val="center"/>
        <w:rPr>
          <w:rFonts w:ascii="Times New Roman" w:eastAsia="仿宋_GB2312" w:hAnsi="Times New Roman"/>
        </w:rPr>
      </w:pPr>
      <w:bookmarkStart w:id="0" w:name="_Toc314728888"/>
      <w:proofErr w:type="spellStart"/>
      <w:r w:rsidRPr="008815CE">
        <w:rPr>
          <w:rFonts w:ascii="Times New Roman" w:eastAsia="仿宋_GB2312" w:hAnsi="Times New Roman"/>
        </w:rPr>
        <w:t>大连商品交易所指定交割仓库管理办法</w:t>
      </w:r>
      <w:bookmarkEnd w:id="0"/>
      <w:r w:rsidRPr="008815CE">
        <w:rPr>
          <w:rFonts w:ascii="Times New Roman" w:eastAsia="仿宋_GB2312" w:hAnsi="Times New Roman"/>
        </w:rPr>
        <w:t>修正案</w:t>
      </w:r>
      <w:proofErr w:type="spellEnd"/>
    </w:p>
    <w:p w:rsidR="00DE5C4E" w:rsidRPr="008815CE" w:rsidRDefault="00DE5C4E" w:rsidP="00DE5C4E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DE5C4E" w:rsidRPr="008815CE" w:rsidRDefault="00DE5C4E" w:rsidP="00DE5C4E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第二十四条　指定交割仓库在贮存线型低密度聚乙烯、纤维板、胶合板、聚丙烯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时，应远离火种和热源，禁止阳光直接照射，禁止露天堆放。</w:t>
      </w:r>
    </w:p>
    <w:p w:rsidR="00DE5C4E" w:rsidRPr="008815CE" w:rsidRDefault="00DE5C4E" w:rsidP="00DE5C4E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第二十五条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指定交割仓库在贮存线型低密度聚乙烯、聚氯乙烯、纤维板、胶合板、聚丙烯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时，应配备托盘，防止垛位底部受潮。</w:t>
      </w:r>
    </w:p>
    <w:p w:rsidR="00DE5C4E" w:rsidRPr="008815CE" w:rsidRDefault="00DE5C4E" w:rsidP="00DE5C4E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第二十八条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线型低密度聚乙烯、聚氯乙烯、纤维板、胶合板、聚丙烯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指定交割仓库应保持库房通风、干燥、清洁，消防设施良好。纤维板、胶合板指定交割仓库应定期对库房做防治白蚁工作。</w:t>
      </w:r>
    </w:p>
    <w:p w:rsidR="00DE5C4E" w:rsidRPr="008815CE" w:rsidRDefault="00DE5C4E" w:rsidP="00DE5C4E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第二十九条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指定交割仓库在贮存鸡蛋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  <w:shd w:val="pct15" w:color="auto" w:fill="FFFFFF"/>
        </w:rPr>
        <w:t>、玉米淀粉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</w:rPr>
        <w:t>时，应与中药等有气味的物品分开存放。</w:t>
      </w:r>
    </w:p>
    <w:p w:rsidR="00DE5C4E" w:rsidRPr="008815CE" w:rsidRDefault="00DE5C4E" w:rsidP="00DE5C4E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  <w:shd w:val="pct15" w:color="auto" w:fill="FFFFFF"/>
        </w:rPr>
        <w:t>第三十一条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  <w:shd w:val="pct15" w:color="auto" w:fill="FFFFFF"/>
        </w:rPr>
        <w:t xml:space="preserve">  </w:t>
      </w:r>
      <w:r w:rsidRPr="008815CE">
        <w:rPr>
          <w:rFonts w:ascii="Times New Roman" w:eastAsia="仿宋_GB2312" w:hAnsi="Times New Roman"/>
          <w:color w:val="000000"/>
          <w:kern w:val="0"/>
          <w:sz w:val="32"/>
          <w:szCs w:val="32"/>
          <w:shd w:val="pct15" w:color="auto" w:fill="FFFFFF"/>
        </w:rPr>
        <w:t>指定交割仓库在贮存玉米淀粉时，应将不同生产厂家、不同包装规格商品分开存放。</w:t>
      </w:r>
    </w:p>
    <w:p w:rsidR="00502D8A" w:rsidRPr="00DE5C4E" w:rsidRDefault="00DE5C4E"/>
    <w:sectPr w:rsidR="00502D8A" w:rsidRPr="00DE5C4E" w:rsidSect="00EA6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C4E"/>
    <w:rsid w:val="0027128D"/>
    <w:rsid w:val="00274B62"/>
    <w:rsid w:val="00DE5C4E"/>
    <w:rsid w:val="00EA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qFormat/>
    <w:rsid w:val="00DE5C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E5C4E"/>
    <w:rPr>
      <w:rFonts w:ascii="Cambria" w:eastAsia="宋体" w:hAnsi="Cambria" w:cs="Times New Roman"/>
      <w:b/>
      <w:bCs/>
      <w:kern w:val="0"/>
      <w:sz w:val="32"/>
      <w:szCs w:val="32"/>
      <w:lang/>
    </w:rPr>
  </w:style>
  <w:style w:type="paragraph" w:customStyle="1" w:styleId="CharCharCharCharCharChar">
    <w:name w:val=" Char Char Char Char Char Char"/>
    <w:basedOn w:val="a"/>
    <w:rsid w:val="00DE5C4E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ddb</dc:creator>
  <cp:lastModifiedBy>ddb</cp:lastModifiedBy>
  <cp:revision>1</cp:revision>
  <dcterms:created xsi:type="dcterms:W3CDTF">2014-12-09T12:52:00Z</dcterms:created>
  <dcterms:modified xsi:type="dcterms:W3CDTF">2014-12-09T12:52:00Z</dcterms:modified>
</cp:coreProperties>
</file>