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A97" w:rsidRPr="008815CE" w:rsidRDefault="00784A97" w:rsidP="00784A97">
      <w:pPr>
        <w:pStyle w:val="2"/>
        <w:spacing w:line="560" w:lineRule="exact"/>
        <w:jc w:val="center"/>
        <w:rPr>
          <w:rFonts w:ascii="Times New Roman" w:eastAsia="仿宋_GB2312" w:hAnsi="Times New Roman"/>
        </w:rPr>
      </w:pPr>
      <w:bookmarkStart w:id="0" w:name="_Toc314728870"/>
      <w:proofErr w:type="spellStart"/>
      <w:r w:rsidRPr="008815CE">
        <w:rPr>
          <w:rFonts w:ascii="Times New Roman" w:eastAsia="仿宋_GB2312" w:hAnsi="Times New Roman"/>
        </w:rPr>
        <w:t>大连商品交易所风险管理办法</w:t>
      </w:r>
      <w:bookmarkEnd w:id="0"/>
      <w:r w:rsidRPr="008815CE">
        <w:rPr>
          <w:rFonts w:ascii="Times New Roman" w:eastAsia="仿宋_GB2312" w:hAnsi="Times New Roman"/>
        </w:rPr>
        <w:t>修正案</w:t>
      </w:r>
      <w:proofErr w:type="spellEnd"/>
    </w:p>
    <w:p w:rsidR="00784A97" w:rsidRPr="008815CE" w:rsidRDefault="00784A97" w:rsidP="00784A97">
      <w:pPr>
        <w:widowControl/>
        <w:adjustRightInd w:val="0"/>
        <w:snapToGrid w:val="0"/>
        <w:spacing w:line="580" w:lineRule="exact"/>
        <w:ind w:firstLineChars="200" w:firstLine="640"/>
        <w:rPr>
          <w:rFonts w:ascii="Times New Roman" w:eastAsia="仿宋_GB2312" w:hAnsi="Times New Roman"/>
          <w:color w:val="000000"/>
          <w:kern w:val="0"/>
          <w:sz w:val="32"/>
          <w:szCs w:val="32"/>
        </w:rPr>
      </w:pPr>
    </w:p>
    <w:p w:rsidR="00784A97" w:rsidRPr="008815CE" w:rsidRDefault="00784A97" w:rsidP="00784A97">
      <w:pPr>
        <w:widowControl/>
        <w:adjustRightInd w:val="0"/>
        <w:snapToGrid w:val="0"/>
        <w:spacing w:line="580" w:lineRule="exact"/>
        <w:ind w:firstLineChars="200" w:firstLine="640"/>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第四条</w:t>
      </w:r>
      <w:r w:rsidRPr="008815CE">
        <w:rPr>
          <w:rFonts w:ascii="Times New Roman" w:eastAsia="仿宋_GB2312" w:hAnsi="Times New Roman"/>
          <w:color w:val="000000"/>
          <w:kern w:val="0"/>
          <w:sz w:val="32"/>
          <w:szCs w:val="32"/>
        </w:rPr>
        <w:t xml:space="preserve"> </w:t>
      </w:r>
      <w:r w:rsidRPr="008815CE">
        <w:rPr>
          <w:rFonts w:ascii="Times New Roman" w:eastAsia="仿宋_GB2312" w:hAnsi="Times New Roman"/>
          <w:color w:val="000000"/>
          <w:kern w:val="0"/>
          <w:sz w:val="32"/>
          <w:szCs w:val="32"/>
        </w:rPr>
        <w:t>交易所实行保证金制度。黄大豆</w:t>
      </w:r>
      <w:r w:rsidRPr="008815CE">
        <w:rPr>
          <w:rFonts w:ascii="Times New Roman" w:eastAsia="仿宋_GB2312" w:hAnsi="Times New Roman"/>
          <w:color w:val="000000"/>
          <w:kern w:val="0"/>
          <w:sz w:val="32"/>
          <w:szCs w:val="32"/>
        </w:rPr>
        <w:t>1</w:t>
      </w:r>
      <w:r w:rsidRPr="008815CE">
        <w:rPr>
          <w:rFonts w:ascii="Times New Roman" w:eastAsia="仿宋_GB2312" w:hAnsi="Times New Roman"/>
          <w:color w:val="000000"/>
          <w:kern w:val="0"/>
          <w:sz w:val="32"/>
          <w:szCs w:val="32"/>
        </w:rPr>
        <w:t>号、黄大豆</w:t>
      </w:r>
      <w:r w:rsidRPr="008815CE">
        <w:rPr>
          <w:rFonts w:ascii="Times New Roman" w:eastAsia="仿宋_GB2312" w:hAnsi="Times New Roman"/>
          <w:color w:val="000000"/>
          <w:kern w:val="0"/>
          <w:sz w:val="32"/>
          <w:szCs w:val="32"/>
        </w:rPr>
        <w:t>2</w:t>
      </w:r>
      <w:r w:rsidRPr="008815CE">
        <w:rPr>
          <w:rFonts w:ascii="Times New Roman" w:eastAsia="仿宋_GB2312" w:hAnsi="Times New Roman"/>
          <w:color w:val="000000"/>
          <w:kern w:val="0"/>
          <w:sz w:val="32"/>
          <w:szCs w:val="32"/>
        </w:rPr>
        <w:t>号、豆</w:t>
      </w:r>
      <w:proofErr w:type="gramStart"/>
      <w:r w:rsidRPr="008815CE">
        <w:rPr>
          <w:rFonts w:ascii="Times New Roman" w:eastAsia="仿宋_GB2312" w:hAnsi="Times New Roman"/>
          <w:color w:val="000000"/>
          <w:kern w:val="0"/>
          <w:sz w:val="32"/>
          <w:szCs w:val="32"/>
        </w:rPr>
        <w:t>粕</w:t>
      </w:r>
      <w:proofErr w:type="gramEnd"/>
      <w:r w:rsidRPr="008815CE">
        <w:rPr>
          <w:rFonts w:ascii="Times New Roman" w:eastAsia="仿宋_GB2312" w:hAnsi="Times New Roman"/>
          <w:color w:val="000000"/>
          <w:kern w:val="0"/>
          <w:sz w:val="32"/>
          <w:szCs w:val="32"/>
        </w:rPr>
        <w:t>、豆油、棕榈油、玉米、线型低密度聚乙烯、聚氯乙烯、焦炭、焦煤、铁矿石、鸡蛋、纤维板、胶合板、聚丙烯</w:t>
      </w:r>
      <w:r w:rsidRPr="008815CE">
        <w:rPr>
          <w:rFonts w:ascii="Times New Roman" w:eastAsia="仿宋_GB2312" w:hAnsi="Times New Roman"/>
          <w:color w:val="000000"/>
          <w:kern w:val="0"/>
          <w:sz w:val="32"/>
          <w:szCs w:val="32"/>
          <w:shd w:val="pct15" w:color="auto" w:fill="FFFFFF"/>
        </w:rPr>
        <w:t>、玉米淀粉</w:t>
      </w:r>
      <w:r w:rsidRPr="008815CE">
        <w:rPr>
          <w:rFonts w:ascii="Times New Roman" w:eastAsia="仿宋_GB2312" w:hAnsi="Times New Roman"/>
          <w:color w:val="000000"/>
          <w:kern w:val="0"/>
          <w:sz w:val="32"/>
          <w:szCs w:val="32"/>
        </w:rPr>
        <w:t>期货合约的最低交易保证金为合约价值的</w:t>
      </w:r>
      <w:r w:rsidRPr="008815CE">
        <w:rPr>
          <w:rFonts w:ascii="Times New Roman" w:eastAsia="仿宋_GB2312" w:hAnsi="Times New Roman"/>
          <w:color w:val="000000"/>
          <w:kern w:val="0"/>
          <w:sz w:val="32"/>
          <w:szCs w:val="32"/>
        </w:rPr>
        <w:t>5%</w:t>
      </w:r>
      <w:r w:rsidRPr="008815CE">
        <w:rPr>
          <w:rFonts w:ascii="Times New Roman" w:eastAsia="仿宋_GB2312" w:hAnsi="Times New Roman"/>
          <w:color w:val="000000"/>
          <w:kern w:val="0"/>
          <w:sz w:val="32"/>
          <w:szCs w:val="32"/>
        </w:rPr>
        <w:t>。</w:t>
      </w:r>
    </w:p>
    <w:p w:rsidR="00784A97" w:rsidRPr="008815CE" w:rsidRDefault="00784A97" w:rsidP="00784A97">
      <w:pPr>
        <w:widowControl/>
        <w:adjustRightInd w:val="0"/>
        <w:snapToGrid w:val="0"/>
        <w:spacing w:line="580" w:lineRule="exact"/>
        <w:ind w:firstLineChars="200" w:firstLine="640"/>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w:t>
      </w:r>
    </w:p>
    <w:p w:rsidR="00784A97" w:rsidRPr="008815CE" w:rsidRDefault="00784A97" w:rsidP="00784A97">
      <w:pPr>
        <w:widowControl/>
        <w:spacing w:line="580" w:lineRule="exact"/>
        <w:ind w:firstLineChars="200" w:firstLine="640"/>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第十二条</w:t>
      </w:r>
      <w:r w:rsidRPr="008815CE">
        <w:rPr>
          <w:rFonts w:ascii="Times New Roman" w:eastAsia="仿宋_GB2312" w:hAnsi="Times New Roman"/>
          <w:color w:val="000000"/>
          <w:kern w:val="0"/>
          <w:sz w:val="32"/>
          <w:szCs w:val="32"/>
        </w:rPr>
        <w:t xml:space="preserve"> </w:t>
      </w:r>
      <w:r w:rsidRPr="008815CE">
        <w:rPr>
          <w:rFonts w:ascii="Times New Roman" w:eastAsia="仿宋_GB2312" w:hAnsi="Times New Roman"/>
          <w:color w:val="000000"/>
          <w:kern w:val="0"/>
          <w:sz w:val="32"/>
          <w:szCs w:val="32"/>
        </w:rPr>
        <w:t>黄大豆</w:t>
      </w:r>
      <w:r w:rsidRPr="008815CE">
        <w:rPr>
          <w:rFonts w:ascii="Times New Roman" w:eastAsia="仿宋_GB2312" w:hAnsi="Times New Roman"/>
          <w:color w:val="000000"/>
          <w:kern w:val="0"/>
          <w:sz w:val="32"/>
          <w:szCs w:val="32"/>
        </w:rPr>
        <w:t>1</w:t>
      </w:r>
      <w:r w:rsidRPr="008815CE">
        <w:rPr>
          <w:rFonts w:ascii="Times New Roman" w:eastAsia="仿宋_GB2312" w:hAnsi="Times New Roman"/>
          <w:color w:val="000000"/>
          <w:kern w:val="0"/>
          <w:sz w:val="32"/>
          <w:szCs w:val="32"/>
        </w:rPr>
        <w:t>号、黄大豆</w:t>
      </w:r>
      <w:r w:rsidRPr="008815CE">
        <w:rPr>
          <w:rFonts w:ascii="Times New Roman" w:eastAsia="仿宋_GB2312" w:hAnsi="Times New Roman"/>
          <w:color w:val="000000"/>
          <w:kern w:val="0"/>
          <w:sz w:val="32"/>
          <w:szCs w:val="32"/>
        </w:rPr>
        <w:t>2</w:t>
      </w:r>
      <w:r w:rsidRPr="008815CE">
        <w:rPr>
          <w:rFonts w:ascii="Times New Roman" w:eastAsia="仿宋_GB2312" w:hAnsi="Times New Roman"/>
          <w:color w:val="000000"/>
          <w:kern w:val="0"/>
          <w:sz w:val="32"/>
          <w:szCs w:val="32"/>
        </w:rPr>
        <w:t>号、豆</w:t>
      </w:r>
      <w:proofErr w:type="gramStart"/>
      <w:r w:rsidRPr="008815CE">
        <w:rPr>
          <w:rFonts w:ascii="Times New Roman" w:eastAsia="仿宋_GB2312" w:hAnsi="Times New Roman"/>
          <w:color w:val="000000"/>
          <w:kern w:val="0"/>
          <w:sz w:val="32"/>
          <w:szCs w:val="32"/>
        </w:rPr>
        <w:t>粕</w:t>
      </w:r>
      <w:proofErr w:type="gramEnd"/>
      <w:r w:rsidRPr="008815CE">
        <w:rPr>
          <w:rFonts w:ascii="Times New Roman" w:eastAsia="仿宋_GB2312" w:hAnsi="Times New Roman"/>
          <w:color w:val="000000"/>
          <w:kern w:val="0"/>
          <w:sz w:val="32"/>
          <w:szCs w:val="32"/>
        </w:rPr>
        <w:t>、豆油、棕榈油、玉米、线型低密度聚乙烯、聚氯乙烯、焦炭、焦煤、铁矿石、鸡蛋、纤维板、胶合板、聚丙烯</w:t>
      </w:r>
      <w:r w:rsidRPr="008815CE">
        <w:rPr>
          <w:rFonts w:ascii="Times New Roman" w:eastAsia="仿宋_GB2312" w:hAnsi="Times New Roman"/>
          <w:color w:val="000000"/>
          <w:kern w:val="0"/>
          <w:sz w:val="32"/>
          <w:szCs w:val="32"/>
          <w:shd w:val="pct15" w:color="auto" w:fill="FFFFFF"/>
        </w:rPr>
        <w:t>、玉米淀粉</w:t>
      </w:r>
      <w:r w:rsidRPr="008815CE">
        <w:rPr>
          <w:rFonts w:ascii="Times New Roman" w:eastAsia="仿宋_GB2312" w:hAnsi="Times New Roman"/>
          <w:color w:val="000000"/>
          <w:kern w:val="0"/>
          <w:sz w:val="32"/>
          <w:szCs w:val="32"/>
        </w:rPr>
        <w:t>合约交割月份以前的月份涨跌停板幅度为上一交易日结算价的</w:t>
      </w:r>
      <w:r w:rsidRPr="008815CE">
        <w:rPr>
          <w:rFonts w:ascii="Times New Roman" w:eastAsia="仿宋_GB2312" w:hAnsi="Times New Roman"/>
          <w:color w:val="000000"/>
          <w:kern w:val="0"/>
          <w:sz w:val="32"/>
          <w:szCs w:val="32"/>
        </w:rPr>
        <w:t>4%</w:t>
      </w:r>
      <w:r w:rsidRPr="008815CE">
        <w:rPr>
          <w:rFonts w:ascii="Times New Roman" w:eastAsia="仿宋_GB2312" w:hAnsi="Times New Roman"/>
          <w:color w:val="000000"/>
          <w:kern w:val="0"/>
          <w:sz w:val="32"/>
          <w:szCs w:val="32"/>
        </w:rPr>
        <w:t>，交割月份的涨跌停板幅度为上一交易日结算价的</w:t>
      </w:r>
      <w:r w:rsidRPr="008815CE">
        <w:rPr>
          <w:rFonts w:ascii="Times New Roman" w:eastAsia="仿宋_GB2312" w:hAnsi="Times New Roman"/>
          <w:color w:val="000000"/>
          <w:kern w:val="0"/>
          <w:sz w:val="32"/>
          <w:szCs w:val="32"/>
        </w:rPr>
        <w:t>6%</w:t>
      </w:r>
      <w:r w:rsidRPr="008815CE">
        <w:rPr>
          <w:rFonts w:ascii="Times New Roman" w:eastAsia="仿宋_GB2312" w:hAnsi="Times New Roman"/>
          <w:color w:val="000000"/>
          <w:kern w:val="0"/>
          <w:sz w:val="32"/>
          <w:szCs w:val="32"/>
        </w:rPr>
        <w:t>。</w:t>
      </w:r>
    </w:p>
    <w:p w:rsidR="00784A97" w:rsidRPr="008815CE" w:rsidRDefault="00784A97" w:rsidP="00784A97">
      <w:pPr>
        <w:widowControl/>
        <w:spacing w:line="580" w:lineRule="exact"/>
        <w:ind w:firstLineChars="200" w:firstLine="640"/>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w:t>
      </w:r>
    </w:p>
    <w:p w:rsidR="00784A97" w:rsidRPr="008815CE" w:rsidRDefault="00784A97" w:rsidP="00784A97">
      <w:pPr>
        <w:widowControl/>
        <w:spacing w:line="580" w:lineRule="exact"/>
        <w:ind w:firstLineChars="200" w:firstLine="640"/>
        <w:rPr>
          <w:rFonts w:ascii="Times New Roman" w:hAnsi="Times New Roman"/>
          <w:kern w:val="0"/>
          <w:sz w:val="32"/>
          <w:szCs w:val="32"/>
        </w:rPr>
      </w:pPr>
      <w:r w:rsidRPr="008815CE">
        <w:rPr>
          <w:rFonts w:ascii="Times New Roman" w:eastAsia="仿宋_GB2312" w:hAnsi="Times New Roman"/>
          <w:color w:val="000000"/>
          <w:kern w:val="0"/>
          <w:sz w:val="32"/>
          <w:szCs w:val="32"/>
        </w:rPr>
        <w:t>第十七条</w:t>
      </w:r>
      <w:r w:rsidRPr="008815CE">
        <w:rPr>
          <w:rFonts w:ascii="Times New Roman" w:eastAsia="仿宋_GB2312" w:hAnsi="Times New Roman"/>
          <w:color w:val="000000"/>
          <w:kern w:val="0"/>
          <w:sz w:val="32"/>
          <w:szCs w:val="32"/>
        </w:rPr>
        <w:t xml:space="preserve"> </w:t>
      </w:r>
      <w:r w:rsidRPr="008815CE">
        <w:rPr>
          <w:rFonts w:ascii="Times New Roman" w:eastAsia="仿宋_GB2312" w:hAnsi="Times New Roman"/>
          <w:color w:val="000000"/>
          <w:kern w:val="0"/>
          <w:sz w:val="32"/>
          <w:szCs w:val="32"/>
        </w:rPr>
        <w:t>若焦炭、焦煤、铁矿石、鸡蛋、纤维板、胶合板、聚丙烯</w:t>
      </w:r>
      <w:r w:rsidRPr="008815CE">
        <w:rPr>
          <w:rFonts w:ascii="Times New Roman" w:eastAsia="仿宋_GB2312" w:hAnsi="Times New Roman"/>
          <w:color w:val="000000"/>
          <w:kern w:val="0"/>
          <w:sz w:val="32"/>
          <w:szCs w:val="32"/>
          <w:shd w:val="pct15" w:color="auto" w:fill="FFFFFF"/>
        </w:rPr>
        <w:t>、玉米淀粉</w:t>
      </w:r>
      <w:r w:rsidRPr="008815CE">
        <w:rPr>
          <w:rFonts w:ascii="Times New Roman" w:eastAsia="仿宋_GB2312" w:hAnsi="Times New Roman"/>
          <w:color w:val="000000"/>
          <w:kern w:val="0"/>
          <w:sz w:val="32"/>
          <w:szCs w:val="32"/>
        </w:rPr>
        <w:t>以外品种</w:t>
      </w:r>
      <w:proofErr w:type="gramStart"/>
      <w:r w:rsidRPr="008815CE">
        <w:rPr>
          <w:rFonts w:ascii="Times New Roman" w:eastAsia="仿宋_GB2312" w:hAnsi="Times New Roman"/>
          <w:color w:val="000000"/>
          <w:kern w:val="0"/>
          <w:sz w:val="32"/>
          <w:szCs w:val="32"/>
        </w:rPr>
        <w:t>合约第</w:t>
      </w:r>
      <w:proofErr w:type="gramEnd"/>
      <w:r w:rsidRPr="008815CE">
        <w:rPr>
          <w:rFonts w:ascii="Times New Roman" w:eastAsia="仿宋_GB2312" w:hAnsi="Times New Roman"/>
          <w:color w:val="000000"/>
          <w:kern w:val="0"/>
          <w:sz w:val="32"/>
          <w:szCs w:val="32"/>
        </w:rPr>
        <w:t>N+2</w:t>
      </w:r>
      <w:r w:rsidRPr="008815CE">
        <w:rPr>
          <w:rFonts w:ascii="Times New Roman" w:eastAsia="仿宋_GB2312" w:hAnsi="Times New Roman"/>
          <w:color w:val="000000"/>
          <w:kern w:val="0"/>
          <w:sz w:val="32"/>
          <w:szCs w:val="32"/>
        </w:rPr>
        <w:t>个交易日出现与第</w:t>
      </w:r>
      <w:r w:rsidRPr="008815CE">
        <w:rPr>
          <w:rFonts w:ascii="Times New Roman" w:eastAsia="仿宋_GB2312" w:hAnsi="Times New Roman"/>
          <w:color w:val="000000"/>
          <w:kern w:val="0"/>
          <w:sz w:val="32"/>
          <w:szCs w:val="32"/>
        </w:rPr>
        <w:t>N+1</w:t>
      </w:r>
      <w:r w:rsidRPr="008815CE">
        <w:rPr>
          <w:rFonts w:ascii="Times New Roman" w:eastAsia="仿宋_GB2312" w:hAnsi="Times New Roman"/>
          <w:color w:val="000000"/>
          <w:kern w:val="0"/>
          <w:sz w:val="32"/>
          <w:szCs w:val="32"/>
        </w:rPr>
        <w:t>个交易日同方向涨跌停板单边无连续报价的情况，则在第</w:t>
      </w:r>
      <w:r w:rsidRPr="008815CE">
        <w:rPr>
          <w:rFonts w:ascii="Times New Roman" w:eastAsia="仿宋_GB2312" w:hAnsi="Times New Roman"/>
          <w:color w:val="000000"/>
          <w:kern w:val="0"/>
          <w:sz w:val="32"/>
          <w:szCs w:val="32"/>
        </w:rPr>
        <w:t>N+2</w:t>
      </w:r>
      <w:r w:rsidRPr="008815CE">
        <w:rPr>
          <w:rFonts w:ascii="Times New Roman" w:eastAsia="仿宋_GB2312" w:hAnsi="Times New Roman"/>
          <w:color w:val="000000"/>
          <w:kern w:val="0"/>
          <w:sz w:val="32"/>
          <w:szCs w:val="32"/>
        </w:rPr>
        <w:t>个交易日收市后，交易所将进行强制减仓。如连续同方向涨跌停板系因会员或客户交易行为异常引发，则按第七章规定处理。</w:t>
      </w:r>
    </w:p>
    <w:p w:rsidR="00784A97" w:rsidRPr="008815CE" w:rsidRDefault="00784A97" w:rsidP="00784A97">
      <w:pPr>
        <w:widowControl/>
        <w:spacing w:line="580" w:lineRule="exact"/>
        <w:ind w:firstLineChars="200" w:firstLine="640"/>
        <w:rPr>
          <w:rFonts w:ascii="Times New Roman" w:hAnsi="Times New Roman"/>
          <w:kern w:val="0"/>
          <w:sz w:val="32"/>
          <w:szCs w:val="32"/>
        </w:rPr>
      </w:pPr>
      <w:r w:rsidRPr="008815CE">
        <w:rPr>
          <w:rFonts w:ascii="Times New Roman" w:eastAsia="仿宋_GB2312" w:hAnsi="Times New Roman"/>
          <w:color w:val="000000"/>
          <w:kern w:val="0"/>
          <w:sz w:val="32"/>
          <w:szCs w:val="32"/>
        </w:rPr>
        <w:t>当焦炭、焦煤、铁矿石、鸡蛋、纤维板、胶合板、聚丙烯</w:t>
      </w:r>
      <w:r w:rsidRPr="008815CE">
        <w:rPr>
          <w:rFonts w:ascii="Times New Roman" w:eastAsia="仿宋_GB2312" w:hAnsi="Times New Roman"/>
          <w:color w:val="000000"/>
          <w:kern w:val="0"/>
          <w:sz w:val="32"/>
          <w:szCs w:val="32"/>
          <w:shd w:val="pct15" w:color="auto" w:fill="FFFFFF"/>
        </w:rPr>
        <w:t>、玉米淀粉</w:t>
      </w:r>
      <w:proofErr w:type="gramStart"/>
      <w:r w:rsidRPr="008815CE">
        <w:rPr>
          <w:rFonts w:ascii="Times New Roman" w:eastAsia="仿宋_GB2312" w:hAnsi="Times New Roman"/>
          <w:color w:val="000000"/>
          <w:kern w:val="0"/>
          <w:sz w:val="32"/>
          <w:szCs w:val="32"/>
        </w:rPr>
        <w:t>合约第</w:t>
      </w:r>
      <w:proofErr w:type="gramEnd"/>
      <w:r w:rsidRPr="008815CE">
        <w:rPr>
          <w:rFonts w:ascii="Times New Roman" w:eastAsia="仿宋_GB2312" w:hAnsi="Times New Roman"/>
          <w:color w:val="000000"/>
          <w:kern w:val="0"/>
          <w:sz w:val="32"/>
          <w:szCs w:val="32"/>
        </w:rPr>
        <w:t>N+2</w:t>
      </w:r>
      <w:r w:rsidRPr="008815CE">
        <w:rPr>
          <w:rFonts w:ascii="Times New Roman" w:eastAsia="仿宋_GB2312" w:hAnsi="Times New Roman"/>
          <w:color w:val="000000"/>
          <w:kern w:val="0"/>
          <w:sz w:val="32"/>
          <w:szCs w:val="32"/>
        </w:rPr>
        <w:t>个交易日出现与第</w:t>
      </w:r>
      <w:r w:rsidRPr="008815CE">
        <w:rPr>
          <w:rFonts w:ascii="Times New Roman" w:eastAsia="仿宋_GB2312" w:hAnsi="Times New Roman"/>
          <w:color w:val="000000"/>
          <w:kern w:val="0"/>
          <w:sz w:val="32"/>
          <w:szCs w:val="32"/>
        </w:rPr>
        <w:t>N+1</w:t>
      </w:r>
      <w:r w:rsidRPr="008815CE">
        <w:rPr>
          <w:rFonts w:ascii="Times New Roman" w:eastAsia="仿宋_GB2312" w:hAnsi="Times New Roman"/>
          <w:color w:val="000000"/>
          <w:kern w:val="0"/>
          <w:sz w:val="32"/>
          <w:szCs w:val="32"/>
        </w:rPr>
        <w:t>个交易日同方向涨跌停板单边无连续报价的情况时，若第</w:t>
      </w:r>
      <w:r w:rsidRPr="008815CE">
        <w:rPr>
          <w:rFonts w:ascii="Times New Roman" w:eastAsia="仿宋_GB2312" w:hAnsi="Times New Roman"/>
          <w:color w:val="000000"/>
          <w:kern w:val="0"/>
          <w:sz w:val="32"/>
          <w:szCs w:val="32"/>
        </w:rPr>
        <w:t>N+2</w:t>
      </w:r>
      <w:r w:rsidRPr="008815CE">
        <w:rPr>
          <w:rFonts w:ascii="Times New Roman" w:eastAsia="仿宋_GB2312" w:hAnsi="Times New Roman"/>
          <w:color w:val="000000"/>
          <w:kern w:val="0"/>
          <w:sz w:val="32"/>
          <w:szCs w:val="32"/>
        </w:rPr>
        <w:t>个交易日是该合约的最后交易日，则该合约直接进入交割；若第</w:t>
      </w:r>
      <w:r w:rsidRPr="008815CE">
        <w:rPr>
          <w:rFonts w:ascii="Times New Roman" w:eastAsia="仿宋_GB2312" w:hAnsi="Times New Roman"/>
          <w:color w:val="000000"/>
          <w:kern w:val="0"/>
          <w:sz w:val="32"/>
          <w:szCs w:val="32"/>
        </w:rPr>
        <w:lastRenderedPageBreak/>
        <w:t>N+3</w:t>
      </w:r>
      <w:r w:rsidRPr="008815CE">
        <w:rPr>
          <w:rFonts w:ascii="Times New Roman" w:eastAsia="仿宋_GB2312" w:hAnsi="Times New Roman"/>
          <w:color w:val="000000"/>
          <w:kern w:val="0"/>
          <w:sz w:val="32"/>
          <w:szCs w:val="32"/>
        </w:rPr>
        <w:t>个交易日是该合约的最后交易日，则第</w:t>
      </w:r>
      <w:r w:rsidRPr="008815CE">
        <w:rPr>
          <w:rFonts w:ascii="Times New Roman" w:eastAsia="仿宋_GB2312" w:hAnsi="Times New Roman"/>
          <w:color w:val="000000"/>
          <w:kern w:val="0"/>
          <w:sz w:val="32"/>
          <w:szCs w:val="32"/>
        </w:rPr>
        <w:t>N+3</w:t>
      </w:r>
      <w:r w:rsidRPr="008815CE">
        <w:rPr>
          <w:rFonts w:ascii="Times New Roman" w:eastAsia="仿宋_GB2312" w:hAnsi="Times New Roman"/>
          <w:color w:val="000000"/>
          <w:kern w:val="0"/>
          <w:sz w:val="32"/>
          <w:szCs w:val="32"/>
        </w:rPr>
        <w:t>个交易日该合约按第</w:t>
      </w:r>
      <w:r w:rsidRPr="008815CE">
        <w:rPr>
          <w:rFonts w:ascii="Times New Roman" w:eastAsia="仿宋_GB2312" w:hAnsi="Times New Roman"/>
          <w:color w:val="000000"/>
          <w:kern w:val="0"/>
          <w:sz w:val="32"/>
          <w:szCs w:val="32"/>
        </w:rPr>
        <w:t>N+2</w:t>
      </w:r>
      <w:r w:rsidRPr="008815CE">
        <w:rPr>
          <w:rFonts w:ascii="Times New Roman" w:eastAsia="仿宋_GB2312" w:hAnsi="Times New Roman"/>
          <w:color w:val="000000"/>
          <w:kern w:val="0"/>
          <w:sz w:val="32"/>
          <w:szCs w:val="32"/>
        </w:rPr>
        <w:t>个交易日的涨跌停板和保证金水平继续交易；除上述两种情况之外，交易所可在第</w:t>
      </w:r>
      <w:r w:rsidRPr="008815CE">
        <w:rPr>
          <w:rFonts w:ascii="Times New Roman" w:eastAsia="仿宋_GB2312" w:hAnsi="Times New Roman"/>
          <w:color w:val="000000"/>
          <w:kern w:val="0"/>
          <w:sz w:val="32"/>
          <w:szCs w:val="32"/>
        </w:rPr>
        <w:t>N+2</w:t>
      </w:r>
      <w:r w:rsidRPr="008815CE">
        <w:rPr>
          <w:rFonts w:ascii="Times New Roman" w:eastAsia="仿宋_GB2312" w:hAnsi="Times New Roman"/>
          <w:color w:val="000000"/>
          <w:kern w:val="0"/>
          <w:sz w:val="32"/>
          <w:szCs w:val="32"/>
        </w:rPr>
        <w:t>个交易</w:t>
      </w:r>
      <w:proofErr w:type="gramStart"/>
      <w:r w:rsidRPr="008815CE">
        <w:rPr>
          <w:rFonts w:ascii="Times New Roman" w:eastAsia="仿宋_GB2312" w:hAnsi="Times New Roman"/>
          <w:color w:val="000000"/>
          <w:kern w:val="0"/>
          <w:sz w:val="32"/>
          <w:szCs w:val="32"/>
        </w:rPr>
        <w:t>日根据</w:t>
      </w:r>
      <w:proofErr w:type="gramEnd"/>
      <w:r w:rsidRPr="008815CE">
        <w:rPr>
          <w:rFonts w:ascii="Times New Roman" w:eastAsia="仿宋_GB2312" w:hAnsi="Times New Roman"/>
          <w:color w:val="000000"/>
          <w:kern w:val="0"/>
          <w:sz w:val="32"/>
          <w:szCs w:val="32"/>
        </w:rPr>
        <w:t>市场情况决定并公告，对该合约实施下列两种措施中的任意一种：</w:t>
      </w:r>
    </w:p>
    <w:p w:rsidR="00784A97" w:rsidRPr="008815CE" w:rsidRDefault="00784A97" w:rsidP="00784A97">
      <w:pPr>
        <w:widowControl/>
        <w:adjustRightInd w:val="0"/>
        <w:snapToGrid w:val="0"/>
        <w:spacing w:line="580" w:lineRule="exact"/>
        <w:ind w:firstLineChars="200" w:firstLine="640"/>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w:t>
      </w:r>
    </w:p>
    <w:p w:rsidR="00784A97" w:rsidRPr="008815CE" w:rsidRDefault="00784A97" w:rsidP="00784A97">
      <w:pPr>
        <w:widowControl/>
        <w:adjustRightInd w:val="0"/>
        <w:snapToGrid w:val="0"/>
        <w:spacing w:line="580" w:lineRule="exact"/>
        <w:ind w:firstLineChars="200" w:firstLine="640"/>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第二十五条</w:t>
      </w:r>
      <w:r w:rsidRPr="008815CE">
        <w:rPr>
          <w:rFonts w:ascii="Times New Roman" w:eastAsia="仿宋_GB2312" w:hAnsi="Times New Roman"/>
          <w:color w:val="000000"/>
          <w:kern w:val="0"/>
          <w:sz w:val="32"/>
          <w:szCs w:val="32"/>
        </w:rPr>
        <w:t xml:space="preserve"> </w:t>
      </w:r>
      <w:r w:rsidRPr="008815CE">
        <w:rPr>
          <w:rFonts w:ascii="Times New Roman" w:eastAsia="仿宋_GB2312" w:hAnsi="Times New Roman"/>
          <w:color w:val="000000"/>
          <w:kern w:val="0"/>
          <w:sz w:val="32"/>
          <w:szCs w:val="32"/>
        </w:rPr>
        <w:t>除鸡蛋品种外，各品种合约一般月份（合约上市至交割月份前一个月第九个交易日）非期货公司会员和客户持仓限额为：（单位：手）</w:t>
      </w:r>
    </w:p>
    <w:tbl>
      <w:tblPr>
        <w:tblW w:w="5469" w:type="pct"/>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1878"/>
        <w:gridCol w:w="2798"/>
        <w:gridCol w:w="2464"/>
        <w:gridCol w:w="2181"/>
      </w:tblGrid>
      <w:tr w:rsidR="00784A97" w:rsidRPr="008815CE" w:rsidTr="00084A9A">
        <w:trPr>
          <w:trHeight w:val="403"/>
          <w:jc w:val="center"/>
        </w:trPr>
        <w:tc>
          <w:tcPr>
            <w:tcW w:w="100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84A97" w:rsidRPr="008815CE" w:rsidRDefault="00784A97" w:rsidP="00084A9A">
            <w:pPr>
              <w:widowControl/>
              <w:spacing w:line="360" w:lineRule="auto"/>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品种</w:t>
            </w:r>
          </w:p>
        </w:tc>
        <w:tc>
          <w:tcPr>
            <w:tcW w:w="1501"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spacing w:line="360" w:lineRule="auto"/>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合约单边持仓规模</w:t>
            </w:r>
          </w:p>
        </w:tc>
        <w:tc>
          <w:tcPr>
            <w:tcW w:w="1322"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spacing w:line="360" w:lineRule="auto"/>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非期货公司会员</w:t>
            </w:r>
          </w:p>
        </w:tc>
        <w:tc>
          <w:tcPr>
            <w:tcW w:w="1170"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spacing w:line="360" w:lineRule="auto"/>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客户</w:t>
            </w:r>
          </w:p>
        </w:tc>
      </w:tr>
      <w:tr w:rsidR="00784A97" w:rsidRPr="008815CE" w:rsidTr="00084A9A">
        <w:trPr>
          <w:trHeight w:val="568"/>
          <w:jc w:val="center"/>
        </w:trPr>
        <w:tc>
          <w:tcPr>
            <w:tcW w:w="1007"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784A97" w:rsidRPr="008815CE" w:rsidRDefault="00784A97" w:rsidP="00084A9A">
            <w:pPr>
              <w:widowControl/>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黄大豆</w:t>
            </w:r>
            <w:r w:rsidRPr="008815CE">
              <w:rPr>
                <w:rFonts w:ascii="Times New Roman" w:eastAsia="仿宋_GB2312" w:hAnsi="Times New Roman"/>
                <w:color w:val="000000"/>
                <w:kern w:val="0"/>
                <w:sz w:val="32"/>
                <w:szCs w:val="32"/>
              </w:rPr>
              <w:t>1</w:t>
            </w:r>
            <w:r w:rsidRPr="008815CE">
              <w:rPr>
                <w:rFonts w:ascii="Times New Roman" w:eastAsia="仿宋_GB2312" w:hAnsi="Times New Roman"/>
                <w:color w:val="000000"/>
                <w:kern w:val="0"/>
                <w:sz w:val="32"/>
                <w:szCs w:val="32"/>
              </w:rPr>
              <w:t>号</w:t>
            </w:r>
          </w:p>
        </w:tc>
        <w:tc>
          <w:tcPr>
            <w:tcW w:w="1501"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单边持仓</w:t>
            </w:r>
            <w:r w:rsidRPr="008815CE">
              <w:rPr>
                <w:rFonts w:ascii="Times New Roman" w:eastAsia="仿宋_GB2312" w:hAnsi="Times New Roman"/>
                <w:color w:val="000000"/>
                <w:kern w:val="0"/>
                <w:sz w:val="32"/>
                <w:szCs w:val="32"/>
              </w:rPr>
              <w:t>≤200,000</w:t>
            </w:r>
          </w:p>
        </w:tc>
        <w:tc>
          <w:tcPr>
            <w:tcW w:w="1322"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40,000</w:t>
            </w:r>
          </w:p>
        </w:tc>
        <w:tc>
          <w:tcPr>
            <w:tcW w:w="1170"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20,000</w:t>
            </w:r>
          </w:p>
        </w:tc>
      </w:tr>
      <w:tr w:rsidR="00784A97" w:rsidRPr="008815CE" w:rsidTr="00084A9A">
        <w:trPr>
          <w:trHeight w:val="556"/>
          <w:jc w:val="center"/>
        </w:trPr>
        <w:tc>
          <w:tcPr>
            <w:tcW w:w="1007"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jc w:val="center"/>
              <w:rPr>
                <w:rFonts w:ascii="Times New Roman" w:eastAsia="仿宋_GB2312" w:hAnsi="Times New Roman"/>
                <w:color w:val="000000"/>
                <w:kern w:val="0"/>
                <w:sz w:val="32"/>
                <w:szCs w:val="32"/>
              </w:rPr>
            </w:pPr>
          </w:p>
        </w:tc>
        <w:tc>
          <w:tcPr>
            <w:tcW w:w="1501"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单边持仓＞</w:t>
            </w:r>
            <w:r w:rsidRPr="008815CE">
              <w:rPr>
                <w:rFonts w:ascii="Times New Roman" w:eastAsia="仿宋_GB2312" w:hAnsi="Times New Roman"/>
                <w:color w:val="000000"/>
                <w:kern w:val="0"/>
                <w:sz w:val="32"/>
                <w:szCs w:val="32"/>
              </w:rPr>
              <w:t>200,000</w:t>
            </w:r>
          </w:p>
        </w:tc>
        <w:tc>
          <w:tcPr>
            <w:tcW w:w="1322"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单边持仓</w:t>
            </w:r>
            <w:r w:rsidRPr="008815CE">
              <w:rPr>
                <w:rFonts w:ascii="Times New Roman" w:eastAsia="仿宋_GB2312" w:hAnsi="Times New Roman"/>
                <w:color w:val="000000"/>
                <w:kern w:val="0"/>
                <w:sz w:val="32"/>
                <w:szCs w:val="32"/>
              </w:rPr>
              <w:t>×20%</w:t>
            </w:r>
          </w:p>
        </w:tc>
        <w:tc>
          <w:tcPr>
            <w:tcW w:w="1170"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单边持仓</w:t>
            </w:r>
            <w:r w:rsidRPr="008815CE">
              <w:rPr>
                <w:rFonts w:ascii="Times New Roman" w:eastAsia="仿宋_GB2312" w:hAnsi="Times New Roman"/>
                <w:color w:val="000000"/>
                <w:kern w:val="0"/>
                <w:sz w:val="32"/>
                <w:szCs w:val="32"/>
              </w:rPr>
              <w:t>×10%</w:t>
            </w:r>
          </w:p>
        </w:tc>
      </w:tr>
      <w:tr w:rsidR="00784A97" w:rsidRPr="008815CE" w:rsidTr="00084A9A">
        <w:trPr>
          <w:trHeight w:val="375"/>
          <w:jc w:val="center"/>
        </w:trPr>
        <w:tc>
          <w:tcPr>
            <w:tcW w:w="1007" w:type="pct"/>
            <w:vMerge w:val="restart"/>
            <w:tcBorders>
              <w:top w:val="single" w:sz="4" w:space="0" w:color="auto"/>
              <w:left w:val="single" w:sz="4" w:space="0" w:color="auto"/>
              <w:right w:val="single" w:sz="4" w:space="0" w:color="auto"/>
            </w:tcBorders>
            <w:shd w:val="clear" w:color="auto" w:fill="FFFFFF"/>
            <w:noWrap/>
            <w:vAlign w:val="center"/>
          </w:tcPr>
          <w:p w:rsidR="00784A97" w:rsidRPr="008815CE" w:rsidRDefault="00784A97" w:rsidP="00084A9A">
            <w:pPr>
              <w:widowControl/>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黄大豆</w:t>
            </w:r>
            <w:r w:rsidRPr="008815CE">
              <w:rPr>
                <w:rFonts w:ascii="Times New Roman" w:eastAsia="仿宋_GB2312" w:hAnsi="Times New Roman"/>
                <w:color w:val="000000"/>
                <w:kern w:val="0"/>
                <w:sz w:val="32"/>
                <w:szCs w:val="32"/>
              </w:rPr>
              <w:t>2</w:t>
            </w:r>
            <w:r w:rsidRPr="008815CE">
              <w:rPr>
                <w:rFonts w:ascii="Times New Roman" w:eastAsia="仿宋_GB2312" w:hAnsi="Times New Roman"/>
                <w:color w:val="000000"/>
                <w:kern w:val="0"/>
                <w:sz w:val="32"/>
                <w:szCs w:val="32"/>
              </w:rPr>
              <w:t>号</w:t>
            </w:r>
          </w:p>
        </w:tc>
        <w:tc>
          <w:tcPr>
            <w:tcW w:w="1501"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单边持仓</w:t>
            </w:r>
            <w:r w:rsidRPr="008815CE">
              <w:rPr>
                <w:rFonts w:ascii="Times New Roman" w:eastAsia="仿宋_GB2312" w:hAnsi="Times New Roman"/>
                <w:color w:val="000000"/>
                <w:kern w:val="0"/>
                <w:sz w:val="32"/>
                <w:szCs w:val="32"/>
              </w:rPr>
              <w:t>≤100,000</w:t>
            </w:r>
          </w:p>
        </w:tc>
        <w:tc>
          <w:tcPr>
            <w:tcW w:w="1322"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20,000</w:t>
            </w:r>
          </w:p>
        </w:tc>
        <w:tc>
          <w:tcPr>
            <w:tcW w:w="1170"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10,000</w:t>
            </w:r>
          </w:p>
        </w:tc>
      </w:tr>
      <w:tr w:rsidR="00784A97" w:rsidRPr="008815CE" w:rsidTr="00084A9A">
        <w:trPr>
          <w:trHeight w:val="375"/>
          <w:jc w:val="center"/>
        </w:trPr>
        <w:tc>
          <w:tcPr>
            <w:tcW w:w="1007" w:type="pct"/>
            <w:vMerge/>
            <w:tcBorders>
              <w:left w:val="single" w:sz="4" w:space="0" w:color="auto"/>
              <w:bottom w:val="single" w:sz="4" w:space="0" w:color="auto"/>
              <w:right w:val="single" w:sz="4" w:space="0" w:color="auto"/>
            </w:tcBorders>
            <w:shd w:val="clear" w:color="auto" w:fill="FFFFFF"/>
            <w:noWrap/>
            <w:vAlign w:val="center"/>
          </w:tcPr>
          <w:p w:rsidR="00784A97" w:rsidRPr="008815CE" w:rsidRDefault="00784A97" w:rsidP="00084A9A">
            <w:pPr>
              <w:widowControl/>
              <w:jc w:val="center"/>
              <w:rPr>
                <w:rFonts w:ascii="Times New Roman" w:eastAsia="仿宋_GB2312" w:hAnsi="Times New Roman"/>
                <w:color w:val="000000"/>
                <w:kern w:val="0"/>
                <w:sz w:val="32"/>
                <w:szCs w:val="32"/>
              </w:rPr>
            </w:pPr>
          </w:p>
        </w:tc>
        <w:tc>
          <w:tcPr>
            <w:tcW w:w="1501"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单边持仓＞</w:t>
            </w:r>
            <w:r w:rsidRPr="008815CE">
              <w:rPr>
                <w:rFonts w:ascii="Times New Roman" w:eastAsia="仿宋_GB2312" w:hAnsi="Times New Roman"/>
                <w:color w:val="000000"/>
                <w:kern w:val="0"/>
                <w:sz w:val="32"/>
                <w:szCs w:val="32"/>
              </w:rPr>
              <w:t>100,000</w:t>
            </w:r>
          </w:p>
        </w:tc>
        <w:tc>
          <w:tcPr>
            <w:tcW w:w="1322"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单边持仓</w:t>
            </w:r>
            <w:r w:rsidRPr="008815CE">
              <w:rPr>
                <w:rFonts w:ascii="Times New Roman" w:eastAsia="仿宋_GB2312" w:hAnsi="Times New Roman"/>
                <w:color w:val="000000"/>
                <w:kern w:val="0"/>
                <w:sz w:val="32"/>
                <w:szCs w:val="32"/>
              </w:rPr>
              <w:t>×20%</w:t>
            </w:r>
          </w:p>
        </w:tc>
        <w:tc>
          <w:tcPr>
            <w:tcW w:w="1170"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单边持仓</w:t>
            </w:r>
            <w:r w:rsidRPr="008815CE">
              <w:rPr>
                <w:rFonts w:ascii="Times New Roman" w:eastAsia="仿宋_GB2312" w:hAnsi="Times New Roman"/>
                <w:color w:val="000000"/>
                <w:kern w:val="0"/>
                <w:sz w:val="32"/>
                <w:szCs w:val="32"/>
              </w:rPr>
              <w:t>×10%</w:t>
            </w:r>
          </w:p>
        </w:tc>
      </w:tr>
      <w:tr w:rsidR="00784A97" w:rsidRPr="008815CE" w:rsidTr="00084A9A">
        <w:trPr>
          <w:trHeight w:val="375"/>
          <w:jc w:val="center"/>
        </w:trPr>
        <w:tc>
          <w:tcPr>
            <w:tcW w:w="1007" w:type="pct"/>
            <w:vMerge w:val="restart"/>
            <w:tcBorders>
              <w:top w:val="single" w:sz="4" w:space="0" w:color="auto"/>
              <w:left w:val="single" w:sz="4" w:space="0" w:color="auto"/>
              <w:right w:val="single" w:sz="4" w:space="0" w:color="auto"/>
            </w:tcBorders>
            <w:shd w:val="clear" w:color="auto" w:fill="FFFFFF"/>
            <w:noWrap/>
            <w:vAlign w:val="center"/>
          </w:tcPr>
          <w:p w:rsidR="00784A97" w:rsidRPr="008815CE" w:rsidRDefault="00784A97" w:rsidP="00084A9A">
            <w:pPr>
              <w:widowControl/>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豆</w:t>
            </w:r>
            <w:proofErr w:type="gramStart"/>
            <w:r w:rsidRPr="008815CE">
              <w:rPr>
                <w:rFonts w:ascii="Times New Roman" w:eastAsia="仿宋_GB2312" w:hAnsi="Times New Roman"/>
                <w:color w:val="000000"/>
                <w:kern w:val="0"/>
                <w:sz w:val="32"/>
                <w:szCs w:val="32"/>
              </w:rPr>
              <w:t>粕</w:t>
            </w:r>
            <w:proofErr w:type="gramEnd"/>
          </w:p>
        </w:tc>
        <w:tc>
          <w:tcPr>
            <w:tcW w:w="1501"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单边持仓</w:t>
            </w:r>
            <w:r w:rsidRPr="008815CE">
              <w:rPr>
                <w:rFonts w:ascii="Times New Roman" w:eastAsia="仿宋_GB2312" w:hAnsi="Times New Roman"/>
                <w:color w:val="000000"/>
                <w:kern w:val="0"/>
                <w:sz w:val="32"/>
                <w:szCs w:val="32"/>
              </w:rPr>
              <w:t>≤200,000</w:t>
            </w:r>
          </w:p>
        </w:tc>
        <w:tc>
          <w:tcPr>
            <w:tcW w:w="1322"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40,000</w:t>
            </w:r>
          </w:p>
        </w:tc>
        <w:tc>
          <w:tcPr>
            <w:tcW w:w="1170"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20,000</w:t>
            </w:r>
          </w:p>
        </w:tc>
      </w:tr>
      <w:tr w:rsidR="00784A97" w:rsidRPr="008815CE" w:rsidTr="00084A9A">
        <w:trPr>
          <w:trHeight w:val="375"/>
          <w:jc w:val="center"/>
        </w:trPr>
        <w:tc>
          <w:tcPr>
            <w:tcW w:w="1007" w:type="pct"/>
            <w:vMerge/>
            <w:tcBorders>
              <w:left w:val="single" w:sz="4" w:space="0" w:color="auto"/>
              <w:bottom w:val="single" w:sz="4" w:space="0" w:color="auto"/>
              <w:right w:val="single" w:sz="4" w:space="0" w:color="auto"/>
            </w:tcBorders>
            <w:shd w:val="clear" w:color="auto" w:fill="FFFFFF"/>
            <w:noWrap/>
            <w:vAlign w:val="center"/>
          </w:tcPr>
          <w:p w:rsidR="00784A97" w:rsidRPr="008815CE" w:rsidRDefault="00784A97" w:rsidP="00084A9A">
            <w:pPr>
              <w:widowControl/>
              <w:jc w:val="center"/>
              <w:rPr>
                <w:rFonts w:ascii="Times New Roman" w:eastAsia="仿宋_GB2312" w:hAnsi="Times New Roman"/>
                <w:color w:val="000000"/>
                <w:kern w:val="0"/>
                <w:sz w:val="32"/>
                <w:szCs w:val="32"/>
              </w:rPr>
            </w:pPr>
          </w:p>
        </w:tc>
        <w:tc>
          <w:tcPr>
            <w:tcW w:w="1501"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单边持仓＞</w:t>
            </w:r>
            <w:r w:rsidRPr="008815CE">
              <w:rPr>
                <w:rFonts w:ascii="Times New Roman" w:eastAsia="仿宋_GB2312" w:hAnsi="Times New Roman"/>
                <w:color w:val="000000"/>
                <w:kern w:val="0"/>
                <w:sz w:val="32"/>
                <w:szCs w:val="32"/>
              </w:rPr>
              <w:t>200,000</w:t>
            </w:r>
          </w:p>
        </w:tc>
        <w:tc>
          <w:tcPr>
            <w:tcW w:w="1322"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单边持仓</w:t>
            </w:r>
            <w:r w:rsidRPr="008815CE">
              <w:rPr>
                <w:rFonts w:ascii="Times New Roman" w:eastAsia="仿宋_GB2312" w:hAnsi="Times New Roman"/>
                <w:color w:val="000000"/>
                <w:kern w:val="0"/>
                <w:sz w:val="32"/>
                <w:szCs w:val="32"/>
              </w:rPr>
              <w:t>×20%</w:t>
            </w:r>
          </w:p>
        </w:tc>
        <w:tc>
          <w:tcPr>
            <w:tcW w:w="1170"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单边持仓</w:t>
            </w:r>
            <w:r w:rsidRPr="008815CE">
              <w:rPr>
                <w:rFonts w:ascii="Times New Roman" w:eastAsia="仿宋_GB2312" w:hAnsi="Times New Roman"/>
                <w:color w:val="000000"/>
                <w:kern w:val="0"/>
                <w:sz w:val="32"/>
                <w:szCs w:val="32"/>
              </w:rPr>
              <w:t>×10%</w:t>
            </w:r>
          </w:p>
        </w:tc>
      </w:tr>
      <w:tr w:rsidR="00784A97" w:rsidRPr="008815CE" w:rsidTr="00084A9A">
        <w:trPr>
          <w:trHeight w:val="375"/>
          <w:jc w:val="center"/>
        </w:trPr>
        <w:tc>
          <w:tcPr>
            <w:tcW w:w="1007" w:type="pct"/>
            <w:vMerge w:val="restart"/>
            <w:tcBorders>
              <w:top w:val="single" w:sz="4" w:space="0" w:color="auto"/>
              <w:left w:val="single" w:sz="4" w:space="0" w:color="auto"/>
              <w:right w:val="single" w:sz="4" w:space="0" w:color="auto"/>
            </w:tcBorders>
            <w:shd w:val="clear" w:color="auto" w:fill="FFFFFF"/>
            <w:noWrap/>
            <w:vAlign w:val="center"/>
          </w:tcPr>
          <w:p w:rsidR="00784A97" w:rsidRPr="008815CE" w:rsidRDefault="00784A97" w:rsidP="00084A9A">
            <w:pPr>
              <w:widowControl/>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玉米</w:t>
            </w:r>
          </w:p>
        </w:tc>
        <w:tc>
          <w:tcPr>
            <w:tcW w:w="1501"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单边持仓</w:t>
            </w:r>
            <w:r w:rsidRPr="008815CE">
              <w:rPr>
                <w:rFonts w:ascii="Times New Roman" w:eastAsia="仿宋_GB2312" w:hAnsi="Times New Roman"/>
                <w:color w:val="000000"/>
                <w:kern w:val="0"/>
                <w:sz w:val="32"/>
                <w:szCs w:val="32"/>
              </w:rPr>
              <w:t>≤200,000</w:t>
            </w:r>
          </w:p>
        </w:tc>
        <w:tc>
          <w:tcPr>
            <w:tcW w:w="1322"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40,000</w:t>
            </w:r>
          </w:p>
        </w:tc>
        <w:tc>
          <w:tcPr>
            <w:tcW w:w="1170"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20,000</w:t>
            </w:r>
          </w:p>
        </w:tc>
      </w:tr>
      <w:tr w:rsidR="00784A97" w:rsidRPr="008815CE" w:rsidTr="00084A9A">
        <w:trPr>
          <w:trHeight w:val="375"/>
          <w:jc w:val="center"/>
        </w:trPr>
        <w:tc>
          <w:tcPr>
            <w:tcW w:w="1007" w:type="pct"/>
            <w:vMerge/>
            <w:tcBorders>
              <w:left w:val="single" w:sz="4" w:space="0" w:color="auto"/>
              <w:bottom w:val="single" w:sz="4" w:space="0" w:color="auto"/>
              <w:right w:val="single" w:sz="4" w:space="0" w:color="auto"/>
            </w:tcBorders>
            <w:shd w:val="clear" w:color="auto" w:fill="FFFFFF"/>
            <w:noWrap/>
            <w:vAlign w:val="center"/>
          </w:tcPr>
          <w:p w:rsidR="00784A97" w:rsidRPr="008815CE" w:rsidRDefault="00784A97" w:rsidP="00084A9A">
            <w:pPr>
              <w:widowControl/>
              <w:jc w:val="center"/>
              <w:rPr>
                <w:rFonts w:ascii="Times New Roman" w:eastAsia="仿宋_GB2312" w:hAnsi="Times New Roman"/>
                <w:color w:val="000000"/>
                <w:kern w:val="0"/>
                <w:sz w:val="32"/>
                <w:szCs w:val="32"/>
              </w:rPr>
            </w:pPr>
          </w:p>
        </w:tc>
        <w:tc>
          <w:tcPr>
            <w:tcW w:w="1501"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单边持仓＞</w:t>
            </w:r>
            <w:r w:rsidRPr="008815CE">
              <w:rPr>
                <w:rFonts w:ascii="Times New Roman" w:eastAsia="仿宋_GB2312" w:hAnsi="Times New Roman"/>
                <w:color w:val="000000"/>
                <w:kern w:val="0"/>
                <w:sz w:val="32"/>
                <w:szCs w:val="32"/>
              </w:rPr>
              <w:t>200,000</w:t>
            </w:r>
          </w:p>
        </w:tc>
        <w:tc>
          <w:tcPr>
            <w:tcW w:w="1322"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单边持仓</w:t>
            </w:r>
            <w:r w:rsidRPr="008815CE">
              <w:rPr>
                <w:rFonts w:ascii="Times New Roman" w:eastAsia="仿宋_GB2312" w:hAnsi="Times New Roman"/>
                <w:color w:val="000000"/>
                <w:kern w:val="0"/>
                <w:sz w:val="32"/>
                <w:szCs w:val="32"/>
              </w:rPr>
              <w:t>×20%</w:t>
            </w:r>
          </w:p>
        </w:tc>
        <w:tc>
          <w:tcPr>
            <w:tcW w:w="1170"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单边持仓</w:t>
            </w:r>
            <w:r w:rsidRPr="008815CE">
              <w:rPr>
                <w:rFonts w:ascii="Times New Roman" w:eastAsia="仿宋_GB2312" w:hAnsi="Times New Roman"/>
                <w:color w:val="000000"/>
                <w:kern w:val="0"/>
                <w:sz w:val="32"/>
                <w:szCs w:val="32"/>
              </w:rPr>
              <w:t>×10%</w:t>
            </w:r>
          </w:p>
        </w:tc>
      </w:tr>
      <w:tr w:rsidR="00784A97" w:rsidRPr="008815CE" w:rsidTr="00084A9A">
        <w:trPr>
          <w:trHeight w:val="375"/>
          <w:jc w:val="center"/>
        </w:trPr>
        <w:tc>
          <w:tcPr>
            <w:tcW w:w="1007"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784A97" w:rsidRPr="008815CE" w:rsidRDefault="00784A97" w:rsidP="00084A9A">
            <w:pPr>
              <w:widowControl/>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豆油</w:t>
            </w:r>
          </w:p>
        </w:tc>
        <w:tc>
          <w:tcPr>
            <w:tcW w:w="1501"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单边持仓</w:t>
            </w:r>
            <w:r w:rsidRPr="008815CE">
              <w:rPr>
                <w:rFonts w:ascii="Times New Roman" w:eastAsia="仿宋_GB2312" w:hAnsi="Times New Roman"/>
                <w:color w:val="000000"/>
                <w:kern w:val="0"/>
                <w:sz w:val="32"/>
                <w:szCs w:val="32"/>
              </w:rPr>
              <w:t>≤100,000</w:t>
            </w:r>
          </w:p>
        </w:tc>
        <w:tc>
          <w:tcPr>
            <w:tcW w:w="1322"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20,000</w:t>
            </w:r>
          </w:p>
        </w:tc>
        <w:tc>
          <w:tcPr>
            <w:tcW w:w="1170"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10,000</w:t>
            </w:r>
          </w:p>
        </w:tc>
      </w:tr>
      <w:tr w:rsidR="00784A97" w:rsidRPr="008815CE" w:rsidTr="00084A9A">
        <w:trPr>
          <w:trHeight w:val="195"/>
          <w:jc w:val="center"/>
        </w:trPr>
        <w:tc>
          <w:tcPr>
            <w:tcW w:w="1007"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jc w:val="center"/>
              <w:rPr>
                <w:rFonts w:ascii="Times New Roman" w:eastAsia="仿宋_GB2312" w:hAnsi="Times New Roman"/>
                <w:color w:val="000000"/>
                <w:kern w:val="0"/>
                <w:sz w:val="32"/>
                <w:szCs w:val="32"/>
              </w:rPr>
            </w:pPr>
          </w:p>
        </w:tc>
        <w:tc>
          <w:tcPr>
            <w:tcW w:w="1501"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单边持仓＞</w:t>
            </w:r>
            <w:r w:rsidRPr="008815CE">
              <w:rPr>
                <w:rFonts w:ascii="Times New Roman" w:eastAsia="仿宋_GB2312" w:hAnsi="Times New Roman"/>
                <w:color w:val="000000"/>
                <w:kern w:val="0"/>
                <w:sz w:val="32"/>
                <w:szCs w:val="32"/>
              </w:rPr>
              <w:t>100,000</w:t>
            </w:r>
          </w:p>
        </w:tc>
        <w:tc>
          <w:tcPr>
            <w:tcW w:w="1322"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单边持仓</w:t>
            </w:r>
            <w:r w:rsidRPr="008815CE">
              <w:rPr>
                <w:rFonts w:ascii="Times New Roman" w:eastAsia="仿宋_GB2312" w:hAnsi="Times New Roman"/>
                <w:color w:val="000000"/>
                <w:kern w:val="0"/>
                <w:sz w:val="32"/>
                <w:szCs w:val="32"/>
              </w:rPr>
              <w:t>×20%</w:t>
            </w:r>
          </w:p>
        </w:tc>
        <w:tc>
          <w:tcPr>
            <w:tcW w:w="1170"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单边持仓</w:t>
            </w:r>
            <w:r w:rsidRPr="008815CE">
              <w:rPr>
                <w:rFonts w:ascii="Times New Roman" w:eastAsia="仿宋_GB2312" w:hAnsi="Times New Roman"/>
                <w:color w:val="000000"/>
                <w:kern w:val="0"/>
                <w:sz w:val="32"/>
                <w:szCs w:val="32"/>
              </w:rPr>
              <w:t>×10%</w:t>
            </w:r>
          </w:p>
        </w:tc>
      </w:tr>
      <w:tr w:rsidR="00784A97" w:rsidRPr="008815CE" w:rsidTr="00084A9A">
        <w:trPr>
          <w:trHeight w:val="315"/>
          <w:jc w:val="center"/>
        </w:trPr>
        <w:tc>
          <w:tcPr>
            <w:tcW w:w="1007"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784A97" w:rsidRPr="008815CE" w:rsidRDefault="00784A97" w:rsidP="00084A9A">
            <w:pPr>
              <w:widowControl/>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棕榈油</w:t>
            </w:r>
          </w:p>
        </w:tc>
        <w:tc>
          <w:tcPr>
            <w:tcW w:w="1501"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单边持仓</w:t>
            </w:r>
            <w:r w:rsidRPr="008815CE">
              <w:rPr>
                <w:rFonts w:ascii="Times New Roman" w:eastAsia="仿宋_GB2312" w:hAnsi="Times New Roman"/>
                <w:color w:val="000000"/>
                <w:kern w:val="0"/>
                <w:sz w:val="32"/>
                <w:szCs w:val="32"/>
              </w:rPr>
              <w:t>≤50,000</w:t>
            </w:r>
          </w:p>
        </w:tc>
        <w:tc>
          <w:tcPr>
            <w:tcW w:w="1322"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10,000</w:t>
            </w:r>
          </w:p>
        </w:tc>
        <w:tc>
          <w:tcPr>
            <w:tcW w:w="1170"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5,000</w:t>
            </w:r>
          </w:p>
        </w:tc>
      </w:tr>
      <w:tr w:rsidR="00784A97" w:rsidRPr="008815CE" w:rsidTr="00084A9A">
        <w:trPr>
          <w:trHeight w:val="255"/>
          <w:jc w:val="center"/>
        </w:trPr>
        <w:tc>
          <w:tcPr>
            <w:tcW w:w="1007"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jc w:val="center"/>
              <w:rPr>
                <w:rFonts w:ascii="Times New Roman" w:eastAsia="仿宋_GB2312" w:hAnsi="Times New Roman"/>
                <w:color w:val="000000"/>
                <w:kern w:val="0"/>
                <w:sz w:val="32"/>
                <w:szCs w:val="32"/>
              </w:rPr>
            </w:pPr>
          </w:p>
        </w:tc>
        <w:tc>
          <w:tcPr>
            <w:tcW w:w="1501"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单边持仓＞</w:t>
            </w:r>
            <w:r w:rsidRPr="008815CE">
              <w:rPr>
                <w:rFonts w:ascii="Times New Roman" w:eastAsia="仿宋_GB2312" w:hAnsi="Times New Roman"/>
                <w:color w:val="000000"/>
                <w:kern w:val="0"/>
                <w:sz w:val="32"/>
                <w:szCs w:val="32"/>
              </w:rPr>
              <w:t>50,000</w:t>
            </w:r>
          </w:p>
        </w:tc>
        <w:tc>
          <w:tcPr>
            <w:tcW w:w="1322"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单边持仓</w:t>
            </w:r>
            <w:r w:rsidRPr="008815CE">
              <w:rPr>
                <w:rFonts w:ascii="Times New Roman" w:eastAsia="仿宋_GB2312" w:hAnsi="Times New Roman"/>
                <w:color w:val="000000"/>
                <w:kern w:val="0"/>
                <w:sz w:val="32"/>
                <w:szCs w:val="32"/>
              </w:rPr>
              <w:t>×20%</w:t>
            </w:r>
          </w:p>
        </w:tc>
        <w:tc>
          <w:tcPr>
            <w:tcW w:w="1170"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单边持仓</w:t>
            </w:r>
            <w:r w:rsidRPr="008815CE">
              <w:rPr>
                <w:rFonts w:ascii="Times New Roman" w:eastAsia="仿宋_GB2312" w:hAnsi="Times New Roman"/>
                <w:color w:val="000000"/>
                <w:kern w:val="0"/>
                <w:sz w:val="32"/>
                <w:szCs w:val="32"/>
              </w:rPr>
              <w:t>×10%</w:t>
            </w:r>
          </w:p>
        </w:tc>
      </w:tr>
      <w:tr w:rsidR="00784A97" w:rsidRPr="008815CE" w:rsidTr="00084A9A">
        <w:trPr>
          <w:trHeight w:val="255"/>
          <w:jc w:val="center"/>
        </w:trPr>
        <w:tc>
          <w:tcPr>
            <w:tcW w:w="1007" w:type="pct"/>
            <w:vMerge w:val="restart"/>
            <w:tcBorders>
              <w:top w:val="single" w:sz="4" w:space="0" w:color="auto"/>
              <w:left w:val="single" w:sz="4" w:space="0" w:color="auto"/>
              <w:right w:val="single" w:sz="4" w:space="0" w:color="auto"/>
            </w:tcBorders>
            <w:shd w:val="clear" w:color="auto" w:fill="FFFFFF"/>
            <w:vAlign w:val="center"/>
          </w:tcPr>
          <w:p w:rsidR="00784A97" w:rsidRPr="008815CE" w:rsidRDefault="00784A97" w:rsidP="00084A9A">
            <w:pPr>
              <w:widowControl/>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线型低密度聚乙烯</w:t>
            </w:r>
          </w:p>
        </w:tc>
        <w:tc>
          <w:tcPr>
            <w:tcW w:w="1501"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单边持仓</w:t>
            </w:r>
            <w:r w:rsidRPr="008815CE">
              <w:rPr>
                <w:rFonts w:ascii="Times New Roman" w:eastAsia="仿宋_GB2312" w:hAnsi="Times New Roman"/>
                <w:color w:val="000000"/>
                <w:kern w:val="0"/>
                <w:sz w:val="32"/>
                <w:szCs w:val="32"/>
              </w:rPr>
              <w:t>≤100,000</w:t>
            </w:r>
          </w:p>
        </w:tc>
        <w:tc>
          <w:tcPr>
            <w:tcW w:w="1322"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20,000</w:t>
            </w:r>
          </w:p>
        </w:tc>
        <w:tc>
          <w:tcPr>
            <w:tcW w:w="1170"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10,000</w:t>
            </w:r>
          </w:p>
        </w:tc>
      </w:tr>
      <w:tr w:rsidR="00784A97" w:rsidRPr="008815CE" w:rsidTr="00084A9A">
        <w:trPr>
          <w:trHeight w:val="255"/>
          <w:jc w:val="center"/>
        </w:trPr>
        <w:tc>
          <w:tcPr>
            <w:tcW w:w="1007" w:type="pct"/>
            <w:vMerge/>
            <w:tcBorders>
              <w:left w:val="single" w:sz="4" w:space="0" w:color="auto"/>
              <w:right w:val="single" w:sz="4" w:space="0" w:color="auto"/>
            </w:tcBorders>
            <w:shd w:val="clear" w:color="auto" w:fill="FFFFFF"/>
            <w:vAlign w:val="center"/>
          </w:tcPr>
          <w:p w:rsidR="00784A97" w:rsidRPr="008815CE" w:rsidRDefault="00784A97" w:rsidP="00084A9A">
            <w:pPr>
              <w:widowControl/>
              <w:jc w:val="center"/>
              <w:rPr>
                <w:rFonts w:ascii="Times New Roman" w:eastAsia="仿宋_GB2312" w:hAnsi="Times New Roman"/>
                <w:color w:val="000000"/>
                <w:kern w:val="0"/>
                <w:sz w:val="32"/>
                <w:szCs w:val="32"/>
              </w:rPr>
            </w:pPr>
          </w:p>
        </w:tc>
        <w:tc>
          <w:tcPr>
            <w:tcW w:w="1501"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单边持仓＞</w:t>
            </w:r>
            <w:r w:rsidRPr="008815CE">
              <w:rPr>
                <w:rFonts w:ascii="Times New Roman" w:eastAsia="仿宋_GB2312" w:hAnsi="Times New Roman"/>
                <w:color w:val="000000"/>
                <w:kern w:val="0"/>
                <w:sz w:val="32"/>
                <w:szCs w:val="32"/>
              </w:rPr>
              <w:t>100,000</w:t>
            </w:r>
          </w:p>
        </w:tc>
        <w:tc>
          <w:tcPr>
            <w:tcW w:w="1322"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单边持仓</w:t>
            </w:r>
            <w:r w:rsidRPr="008815CE">
              <w:rPr>
                <w:rFonts w:ascii="Times New Roman" w:eastAsia="仿宋_GB2312" w:hAnsi="Times New Roman"/>
                <w:color w:val="000000"/>
                <w:kern w:val="0"/>
                <w:sz w:val="32"/>
                <w:szCs w:val="32"/>
              </w:rPr>
              <w:t>×20%</w:t>
            </w:r>
          </w:p>
        </w:tc>
        <w:tc>
          <w:tcPr>
            <w:tcW w:w="1170"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单边持仓</w:t>
            </w:r>
            <w:r w:rsidRPr="008815CE">
              <w:rPr>
                <w:rFonts w:ascii="Times New Roman" w:eastAsia="仿宋_GB2312" w:hAnsi="Times New Roman"/>
                <w:color w:val="000000"/>
                <w:kern w:val="0"/>
                <w:sz w:val="32"/>
                <w:szCs w:val="32"/>
              </w:rPr>
              <w:t>×10%</w:t>
            </w:r>
          </w:p>
        </w:tc>
      </w:tr>
      <w:tr w:rsidR="00784A97" w:rsidRPr="008815CE" w:rsidTr="00084A9A">
        <w:trPr>
          <w:trHeight w:val="255"/>
          <w:jc w:val="center"/>
        </w:trPr>
        <w:tc>
          <w:tcPr>
            <w:tcW w:w="1007" w:type="pct"/>
            <w:vMerge w:val="restart"/>
            <w:tcBorders>
              <w:top w:val="single" w:sz="4" w:space="0" w:color="auto"/>
              <w:left w:val="single" w:sz="4" w:space="0" w:color="auto"/>
              <w:right w:val="single" w:sz="4" w:space="0" w:color="auto"/>
            </w:tcBorders>
            <w:shd w:val="clear" w:color="auto" w:fill="FFFFFF"/>
            <w:vAlign w:val="center"/>
          </w:tcPr>
          <w:p w:rsidR="00784A97" w:rsidRPr="008815CE" w:rsidRDefault="00784A97" w:rsidP="00084A9A">
            <w:pPr>
              <w:widowControl/>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聚氯乙烯</w:t>
            </w:r>
          </w:p>
        </w:tc>
        <w:tc>
          <w:tcPr>
            <w:tcW w:w="1501"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单边持仓</w:t>
            </w:r>
            <w:r w:rsidRPr="008815CE">
              <w:rPr>
                <w:rFonts w:ascii="Times New Roman" w:eastAsia="仿宋_GB2312" w:hAnsi="Times New Roman"/>
                <w:color w:val="000000"/>
                <w:kern w:val="0"/>
                <w:sz w:val="32"/>
                <w:szCs w:val="32"/>
              </w:rPr>
              <w:t>≤200,000</w:t>
            </w:r>
          </w:p>
        </w:tc>
        <w:tc>
          <w:tcPr>
            <w:tcW w:w="1322"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40,000</w:t>
            </w:r>
          </w:p>
        </w:tc>
        <w:tc>
          <w:tcPr>
            <w:tcW w:w="1170"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20,000</w:t>
            </w:r>
          </w:p>
        </w:tc>
      </w:tr>
      <w:tr w:rsidR="00784A97" w:rsidRPr="008815CE" w:rsidTr="00084A9A">
        <w:trPr>
          <w:trHeight w:val="255"/>
          <w:jc w:val="center"/>
        </w:trPr>
        <w:tc>
          <w:tcPr>
            <w:tcW w:w="1007" w:type="pct"/>
            <w:vMerge/>
            <w:tcBorders>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jc w:val="center"/>
              <w:rPr>
                <w:rFonts w:ascii="Times New Roman" w:eastAsia="仿宋_GB2312" w:hAnsi="Times New Roman"/>
                <w:color w:val="000000"/>
                <w:kern w:val="0"/>
                <w:sz w:val="32"/>
                <w:szCs w:val="32"/>
              </w:rPr>
            </w:pPr>
          </w:p>
        </w:tc>
        <w:tc>
          <w:tcPr>
            <w:tcW w:w="1501"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单边持仓＞</w:t>
            </w:r>
            <w:r w:rsidRPr="008815CE">
              <w:rPr>
                <w:rFonts w:ascii="Times New Roman" w:eastAsia="仿宋_GB2312" w:hAnsi="Times New Roman"/>
                <w:color w:val="000000"/>
                <w:kern w:val="0"/>
                <w:sz w:val="32"/>
                <w:szCs w:val="32"/>
              </w:rPr>
              <w:t>200,000</w:t>
            </w:r>
          </w:p>
        </w:tc>
        <w:tc>
          <w:tcPr>
            <w:tcW w:w="1322"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单边持仓</w:t>
            </w:r>
            <w:r w:rsidRPr="008815CE">
              <w:rPr>
                <w:rFonts w:ascii="Times New Roman" w:eastAsia="仿宋_GB2312" w:hAnsi="Times New Roman"/>
                <w:color w:val="000000"/>
                <w:kern w:val="0"/>
                <w:sz w:val="32"/>
                <w:szCs w:val="32"/>
              </w:rPr>
              <w:t>×20%</w:t>
            </w:r>
          </w:p>
        </w:tc>
        <w:tc>
          <w:tcPr>
            <w:tcW w:w="1170"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单边持仓</w:t>
            </w:r>
            <w:r w:rsidRPr="008815CE">
              <w:rPr>
                <w:rFonts w:ascii="Times New Roman" w:eastAsia="仿宋_GB2312" w:hAnsi="Times New Roman"/>
                <w:color w:val="000000"/>
                <w:kern w:val="0"/>
                <w:sz w:val="32"/>
                <w:szCs w:val="32"/>
              </w:rPr>
              <w:t>×10%</w:t>
            </w:r>
          </w:p>
        </w:tc>
      </w:tr>
      <w:tr w:rsidR="00784A97" w:rsidRPr="008815CE" w:rsidTr="00084A9A">
        <w:trPr>
          <w:trHeight w:val="255"/>
          <w:jc w:val="center"/>
        </w:trPr>
        <w:tc>
          <w:tcPr>
            <w:tcW w:w="1007" w:type="pct"/>
            <w:vMerge w:val="restart"/>
            <w:tcBorders>
              <w:top w:val="single" w:sz="4" w:space="0" w:color="auto"/>
              <w:left w:val="single" w:sz="4" w:space="0" w:color="auto"/>
              <w:right w:val="single" w:sz="4" w:space="0" w:color="auto"/>
            </w:tcBorders>
            <w:shd w:val="clear" w:color="auto" w:fill="FFFFFF"/>
            <w:vAlign w:val="center"/>
          </w:tcPr>
          <w:p w:rsidR="00784A97" w:rsidRPr="008815CE" w:rsidRDefault="00784A97" w:rsidP="00084A9A">
            <w:pPr>
              <w:widowControl/>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焦炭</w:t>
            </w:r>
          </w:p>
        </w:tc>
        <w:tc>
          <w:tcPr>
            <w:tcW w:w="1501"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单边持仓</w:t>
            </w:r>
            <w:r w:rsidRPr="008815CE">
              <w:rPr>
                <w:rFonts w:ascii="Times New Roman" w:eastAsia="仿宋_GB2312" w:hAnsi="Times New Roman"/>
                <w:color w:val="000000"/>
                <w:kern w:val="0"/>
                <w:sz w:val="32"/>
                <w:szCs w:val="32"/>
              </w:rPr>
              <w:t>≤50,000</w:t>
            </w:r>
          </w:p>
        </w:tc>
        <w:tc>
          <w:tcPr>
            <w:tcW w:w="1322" w:type="pct"/>
            <w:vMerge w:val="restart"/>
            <w:tcBorders>
              <w:top w:val="single" w:sz="4" w:space="0" w:color="auto"/>
              <w:left w:val="single" w:sz="4" w:space="0" w:color="auto"/>
              <w:right w:val="single" w:sz="4" w:space="0" w:color="auto"/>
            </w:tcBorders>
            <w:shd w:val="clear" w:color="auto" w:fill="FFFFFF"/>
            <w:vAlign w:val="center"/>
          </w:tcPr>
          <w:p w:rsidR="00784A97" w:rsidRPr="008815CE" w:rsidRDefault="00784A97" w:rsidP="00084A9A">
            <w:pPr>
              <w:widowControl/>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2,400</w:t>
            </w:r>
          </w:p>
        </w:tc>
        <w:tc>
          <w:tcPr>
            <w:tcW w:w="1170" w:type="pct"/>
            <w:vMerge w:val="restart"/>
            <w:tcBorders>
              <w:top w:val="single" w:sz="4" w:space="0" w:color="auto"/>
              <w:left w:val="single" w:sz="4" w:space="0" w:color="auto"/>
              <w:right w:val="single" w:sz="4" w:space="0" w:color="auto"/>
            </w:tcBorders>
            <w:shd w:val="clear" w:color="auto" w:fill="FFFFFF"/>
            <w:vAlign w:val="center"/>
          </w:tcPr>
          <w:p w:rsidR="00784A97" w:rsidRPr="008815CE" w:rsidRDefault="00784A97" w:rsidP="00084A9A">
            <w:pPr>
              <w:widowControl/>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2,400</w:t>
            </w:r>
          </w:p>
        </w:tc>
      </w:tr>
      <w:tr w:rsidR="00784A97" w:rsidRPr="008815CE" w:rsidTr="00084A9A">
        <w:trPr>
          <w:trHeight w:val="255"/>
          <w:jc w:val="center"/>
        </w:trPr>
        <w:tc>
          <w:tcPr>
            <w:tcW w:w="1007" w:type="pct"/>
            <w:vMerge/>
            <w:tcBorders>
              <w:left w:val="single" w:sz="4" w:space="0" w:color="auto"/>
              <w:right w:val="single" w:sz="4" w:space="0" w:color="auto"/>
            </w:tcBorders>
            <w:shd w:val="clear" w:color="auto" w:fill="FFFFFF"/>
            <w:vAlign w:val="center"/>
          </w:tcPr>
          <w:p w:rsidR="00784A97" w:rsidRPr="008815CE" w:rsidRDefault="00784A97" w:rsidP="00084A9A">
            <w:pPr>
              <w:widowControl/>
              <w:jc w:val="center"/>
              <w:rPr>
                <w:rFonts w:ascii="Times New Roman" w:eastAsia="仿宋_GB2312" w:hAnsi="Times New Roman"/>
                <w:color w:val="000000"/>
                <w:kern w:val="0"/>
                <w:sz w:val="32"/>
                <w:szCs w:val="32"/>
              </w:rPr>
            </w:pPr>
          </w:p>
        </w:tc>
        <w:tc>
          <w:tcPr>
            <w:tcW w:w="1501"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单边持仓＞</w:t>
            </w:r>
            <w:r w:rsidRPr="008815CE">
              <w:rPr>
                <w:rFonts w:ascii="Times New Roman" w:eastAsia="仿宋_GB2312" w:hAnsi="Times New Roman"/>
                <w:color w:val="000000"/>
                <w:kern w:val="0"/>
                <w:sz w:val="32"/>
                <w:szCs w:val="32"/>
              </w:rPr>
              <w:t>50,000</w:t>
            </w:r>
          </w:p>
        </w:tc>
        <w:tc>
          <w:tcPr>
            <w:tcW w:w="1322" w:type="pct"/>
            <w:vMerge/>
            <w:tcBorders>
              <w:left w:val="single" w:sz="4" w:space="0" w:color="auto"/>
              <w:right w:val="single" w:sz="4" w:space="0" w:color="auto"/>
            </w:tcBorders>
            <w:shd w:val="clear" w:color="auto" w:fill="FFFFFF"/>
            <w:vAlign w:val="center"/>
          </w:tcPr>
          <w:p w:rsidR="00784A97" w:rsidRPr="008815CE" w:rsidRDefault="00784A97" w:rsidP="00084A9A">
            <w:pPr>
              <w:widowControl/>
              <w:jc w:val="center"/>
              <w:rPr>
                <w:rFonts w:ascii="Times New Roman" w:eastAsia="仿宋_GB2312" w:hAnsi="Times New Roman"/>
                <w:color w:val="000000"/>
                <w:kern w:val="0"/>
                <w:sz w:val="32"/>
                <w:szCs w:val="32"/>
              </w:rPr>
            </w:pPr>
          </w:p>
        </w:tc>
        <w:tc>
          <w:tcPr>
            <w:tcW w:w="1170" w:type="pct"/>
            <w:vMerge/>
            <w:tcBorders>
              <w:left w:val="single" w:sz="4" w:space="0" w:color="auto"/>
              <w:right w:val="single" w:sz="4" w:space="0" w:color="auto"/>
            </w:tcBorders>
            <w:shd w:val="clear" w:color="auto" w:fill="FFFFFF"/>
            <w:vAlign w:val="center"/>
          </w:tcPr>
          <w:p w:rsidR="00784A97" w:rsidRPr="008815CE" w:rsidRDefault="00784A97" w:rsidP="00084A9A">
            <w:pPr>
              <w:widowControl/>
              <w:jc w:val="center"/>
              <w:rPr>
                <w:rFonts w:ascii="Times New Roman" w:eastAsia="仿宋_GB2312" w:hAnsi="Times New Roman"/>
                <w:color w:val="000000"/>
                <w:kern w:val="0"/>
                <w:sz w:val="32"/>
                <w:szCs w:val="32"/>
              </w:rPr>
            </w:pPr>
          </w:p>
        </w:tc>
      </w:tr>
      <w:tr w:rsidR="00784A97" w:rsidRPr="008815CE" w:rsidTr="00084A9A">
        <w:trPr>
          <w:trHeight w:val="255"/>
          <w:jc w:val="center"/>
        </w:trPr>
        <w:tc>
          <w:tcPr>
            <w:tcW w:w="1007" w:type="pct"/>
            <w:vMerge w:val="restart"/>
            <w:tcBorders>
              <w:left w:val="single" w:sz="4" w:space="0" w:color="auto"/>
              <w:right w:val="single" w:sz="4" w:space="0" w:color="auto"/>
            </w:tcBorders>
            <w:shd w:val="clear" w:color="auto" w:fill="FFFFFF"/>
            <w:vAlign w:val="center"/>
          </w:tcPr>
          <w:p w:rsidR="00784A97" w:rsidRPr="008815CE" w:rsidRDefault="00784A97" w:rsidP="00084A9A">
            <w:pPr>
              <w:widowControl/>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焦煤</w:t>
            </w:r>
          </w:p>
        </w:tc>
        <w:tc>
          <w:tcPr>
            <w:tcW w:w="1501"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单边持仓</w:t>
            </w:r>
            <w:r w:rsidRPr="008815CE">
              <w:rPr>
                <w:rFonts w:ascii="Times New Roman" w:eastAsia="仿宋_GB2312" w:hAnsi="Times New Roman"/>
                <w:color w:val="000000"/>
                <w:kern w:val="0"/>
                <w:sz w:val="32"/>
                <w:szCs w:val="32"/>
              </w:rPr>
              <w:t>≤80,000</w:t>
            </w:r>
          </w:p>
        </w:tc>
        <w:tc>
          <w:tcPr>
            <w:tcW w:w="1322" w:type="pct"/>
            <w:vMerge w:val="restart"/>
            <w:tcBorders>
              <w:left w:val="single" w:sz="4" w:space="0" w:color="auto"/>
              <w:right w:val="single" w:sz="4" w:space="0" w:color="auto"/>
            </w:tcBorders>
            <w:shd w:val="clear" w:color="auto" w:fill="FFFFFF"/>
            <w:vAlign w:val="center"/>
          </w:tcPr>
          <w:p w:rsidR="00784A97" w:rsidRPr="008815CE" w:rsidRDefault="00784A97" w:rsidP="00084A9A">
            <w:pPr>
              <w:widowControl/>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5,000</w:t>
            </w:r>
          </w:p>
        </w:tc>
        <w:tc>
          <w:tcPr>
            <w:tcW w:w="1170" w:type="pct"/>
            <w:vMerge w:val="restart"/>
            <w:tcBorders>
              <w:left w:val="single" w:sz="4" w:space="0" w:color="auto"/>
              <w:right w:val="single" w:sz="4" w:space="0" w:color="auto"/>
            </w:tcBorders>
            <w:shd w:val="clear" w:color="auto" w:fill="FFFFFF"/>
            <w:vAlign w:val="center"/>
          </w:tcPr>
          <w:p w:rsidR="00784A97" w:rsidRPr="008815CE" w:rsidRDefault="00784A97" w:rsidP="00084A9A">
            <w:pPr>
              <w:widowControl/>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5,000</w:t>
            </w:r>
          </w:p>
        </w:tc>
      </w:tr>
      <w:tr w:rsidR="00784A97" w:rsidRPr="008815CE" w:rsidTr="00084A9A">
        <w:trPr>
          <w:trHeight w:val="255"/>
          <w:jc w:val="center"/>
        </w:trPr>
        <w:tc>
          <w:tcPr>
            <w:tcW w:w="1007" w:type="pct"/>
            <w:vMerge/>
            <w:tcBorders>
              <w:left w:val="single" w:sz="4" w:space="0" w:color="auto"/>
              <w:right w:val="single" w:sz="4" w:space="0" w:color="auto"/>
            </w:tcBorders>
            <w:shd w:val="clear" w:color="auto" w:fill="FFFFFF"/>
            <w:vAlign w:val="center"/>
          </w:tcPr>
          <w:p w:rsidR="00784A97" w:rsidRPr="008815CE" w:rsidRDefault="00784A97" w:rsidP="00084A9A">
            <w:pPr>
              <w:widowControl/>
              <w:jc w:val="center"/>
              <w:rPr>
                <w:rFonts w:ascii="Times New Roman" w:eastAsia="仿宋_GB2312" w:hAnsi="Times New Roman"/>
                <w:color w:val="000000"/>
                <w:kern w:val="0"/>
                <w:sz w:val="32"/>
                <w:szCs w:val="32"/>
              </w:rPr>
            </w:pPr>
          </w:p>
        </w:tc>
        <w:tc>
          <w:tcPr>
            <w:tcW w:w="1501"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单边持仓＞</w:t>
            </w:r>
            <w:r w:rsidRPr="008815CE">
              <w:rPr>
                <w:rFonts w:ascii="Times New Roman" w:eastAsia="仿宋_GB2312" w:hAnsi="Times New Roman"/>
                <w:color w:val="000000"/>
                <w:kern w:val="0"/>
                <w:sz w:val="32"/>
                <w:szCs w:val="32"/>
              </w:rPr>
              <w:t>80,000</w:t>
            </w:r>
          </w:p>
        </w:tc>
        <w:tc>
          <w:tcPr>
            <w:tcW w:w="1322" w:type="pct"/>
            <w:vMerge/>
            <w:tcBorders>
              <w:left w:val="single" w:sz="4" w:space="0" w:color="auto"/>
              <w:right w:val="single" w:sz="4" w:space="0" w:color="auto"/>
            </w:tcBorders>
            <w:shd w:val="clear" w:color="auto" w:fill="FFFFFF"/>
            <w:vAlign w:val="center"/>
          </w:tcPr>
          <w:p w:rsidR="00784A97" w:rsidRPr="008815CE" w:rsidRDefault="00784A97" w:rsidP="00084A9A">
            <w:pPr>
              <w:widowControl/>
              <w:jc w:val="center"/>
              <w:rPr>
                <w:rFonts w:ascii="Times New Roman" w:eastAsia="仿宋_GB2312" w:hAnsi="Times New Roman"/>
                <w:color w:val="000000"/>
                <w:kern w:val="0"/>
                <w:sz w:val="32"/>
                <w:szCs w:val="32"/>
              </w:rPr>
            </w:pPr>
          </w:p>
        </w:tc>
        <w:tc>
          <w:tcPr>
            <w:tcW w:w="1170" w:type="pct"/>
            <w:vMerge/>
            <w:tcBorders>
              <w:left w:val="single" w:sz="4" w:space="0" w:color="auto"/>
              <w:right w:val="single" w:sz="4" w:space="0" w:color="auto"/>
            </w:tcBorders>
            <w:shd w:val="clear" w:color="auto" w:fill="FFFFFF"/>
            <w:vAlign w:val="center"/>
          </w:tcPr>
          <w:p w:rsidR="00784A97" w:rsidRPr="008815CE" w:rsidRDefault="00784A97" w:rsidP="00084A9A">
            <w:pPr>
              <w:widowControl/>
              <w:jc w:val="center"/>
              <w:rPr>
                <w:rFonts w:ascii="Times New Roman" w:eastAsia="仿宋_GB2312" w:hAnsi="Times New Roman"/>
                <w:color w:val="000000"/>
                <w:kern w:val="0"/>
                <w:sz w:val="32"/>
                <w:szCs w:val="32"/>
              </w:rPr>
            </w:pPr>
          </w:p>
        </w:tc>
      </w:tr>
      <w:tr w:rsidR="00784A97" w:rsidRPr="008815CE" w:rsidTr="00084A9A">
        <w:trPr>
          <w:trHeight w:val="255"/>
          <w:jc w:val="center"/>
        </w:trPr>
        <w:tc>
          <w:tcPr>
            <w:tcW w:w="1007" w:type="pct"/>
            <w:vMerge w:val="restart"/>
            <w:tcBorders>
              <w:left w:val="single" w:sz="4" w:space="0" w:color="auto"/>
              <w:right w:val="single" w:sz="4" w:space="0" w:color="auto"/>
            </w:tcBorders>
            <w:shd w:val="clear" w:color="auto" w:fill="FFFFFF"/>
            <w:vAlign w:val="center"/>
          </w:tcPr>
          <w:p w:rsidR="00784A97" w:rsidRPr="008815CE" w:rsidRDefault="00784A97" w:rsidP="00084A9A">
            <w:pPr>
              <w:widowControl/>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铁矿石</w:t>
            </w:r>
          </w:p>
        </w:tc>
        <w:tc>
          <w:tcPr>
            <w:tcW w:w="1501"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单边持仓</w:t>
            </w:r>
            <w:r w:rsidRPr="008815CE">
              <w:rPr>
                <w:rFonts w:ascii="Times New Roman" w:eastAsia="仿宋_GB2312" w:hAnsi="Times New Roman"/>
                <w:color w:val="000000"/>
                <w:kern w:val="0"/>
                <w:sz w:val="32"/>
                <w:szCs w:val="32"/>
              </w:rPr>
              <w:t>≤200,000</w:t>
            </w:r>
          </w:p>
        </w:tc>
        <w:tc>
          <w:tcPr>
            <w:tcW w:w="1322" w:type="pct"/>
            <w:tcBorders>
              <w:left w:val="single" w:sz="4" w:space="0" w:color="auto"/>
              <w:right w:val="single" w:sz="4" w:space="0" w:color="auto"/>
            </w:tcBorders>
            <w:shd w:val="clear" w:color="auto" w:fill="FFFFFF"/>
            <w:vAlign w:val="center"/>
          </w:tcPr>
          <w:p w:rsidR="00784A97" w:rsidRPr="008815CE" w:rsidRDefault="00784A97" w:rsidP="00084A9A">
            <w:pPr>
              <w:widowControl/>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20,000</w:t>
            </w:r>
          </w:p>
        </w:tc>
        <w:tc>
          <w:tcPr>
            <w:tcW w:w="1170" w:type="pct"/>
            <w:tcBorders>
              <w:left w:val="single" w:sz="4" w:space="0" w:color="auto"/>
              <w:right w:val="single" w:sz="4" w:space="0" w:color="auto"/>
            </w:tcBorders>
            <w:shd w:val="clear" w:color="auto" w:fill="FFFFFF"/>
            <w:vAlign w:val="center"/>
          </w:tcPr>
          <w:p w:rsidR="00784A97" w:rsidRPr="008815CE" w:rsidRDefault="00784A97" w:rsidP="00084A9A">
            <w:pPr>
              <w:widowControl/>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20,000</w:t>
            </w:r>
          </w:p>
        </w:tc>
      </w:tr>
      <w:tr w:rsidR="00784A97" w:rsidRPr="008815CE" w:rsidTr="00084A9A">
        <w:trPr>
          <w:trHeight w:val="255"/>
          <w:jc w:val="center"/>
        </w:trPr>
        <w:tc>
          <w:tcPr>
            <w:tcW w:w="1007" w:type="pct"/>
            <w:vMerge/>
            <w:tcBorders>
              <w:left w:val="single" w:sz="4" w:space="0" w:color="auto"/>
              <w:right w:val="single" w:sz="4" w:space="0" w:color="auto"/>
            </w:tcBorders>
            <w:shd w:val="clear" w:color="auto" w:fill="FFFFFF"/>
            <w:vAlign w:val="center"/>
          </w:tcPr>
          <w:p w:rsidR="00784A97" w:rsidRPr="008815CE" w:rsidRDefault="00784A97" w:rsidP="00084A9A">
            <w:pPr>
              <w:widowControl/>
              <w:jc w:val="center"/>
              <w:rPr>
                <w:rFonts w:ascii="Times New Roman" w:eastAsia="仿宋_GB2312" w:hAnsi="Times New Roman"/>
                <w:color w:val="000000"/>
                <w:kern w:val="0"/>
                <w:sz w:val="32"/>
                <w:szCs w:val="32"/>
              </w:rPr>
            </w:pPr>
          </w:p>
        </w:tc>
        <w:tc>
          <w:tcPr>
            <w:tcW w:w="1501"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单边持仓＞</w:t>
            </w:r>
            <w:r w:rsidRPr="008815CE">
              <w:rPr>
                <w:rFonts w:ascii="Times New Roman" w:eastAsia="仿宋_GB2312" w:hAnsi="Times New Roman"/>
                <w:color w:val="000000"/>
                <w:kern w:val="0"/>
                <w:sz w:val="32"/>
                <w:szCs w:val="32"/>
              </w:rPr>
              <w:t>200,000</w:t>
            </w:r>
          </w:p>
        </w:tc>
        <w:tc>
          <w:tcPr>
            <w:tcW w:w="1322" w:type="pct"/>
            <w:tcBorders>
              <w:left w:val="single" w:sz="4" w:space="0" w:color="auto"/>
              <w:right w:val="single" w:sz="4" w:space="0" w:color="auto"/>
            </w:tcBorders>
            <w:shd w:val="clear" w:color="auto" w:fill="FFFFFF"/>
            <w:vAlign w:val="center"/>
          </w:tcPr>
          <w:p w:rsidR="00784A97" w:rsidRPr="008815CE" w:rsidRDefault="00784A97" w:rsidP="00084A9A">
            <w:pPr>
              <w:widowControl/>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单边持仓</w:t>
            </w:r>
            <w:r w:rsidRPr="008815CE">
              <w:rPr>
                <w:rFonts w:ascii="Times New Roman" w:eastAsia="仿宋_GB2312" w:hAnsi="Times New Roman"/>
                <w:color w:val="000000"/>
                <w:kern w:val="0"/>
                <w:sz w:val="32"/>
                <w:szCs w:val="32"/>
              </w:rPr>
              <w:t>×10%</w:t>
            </w:r>
          </w:p>
        </w:tc>
        <w:tc>
          <w:tcPr>
            <w:tcW w:w="1170" w:type="pct"/>
            <w:tcBorders>
              <w:left w:val="single" w:sz="4" w:space="0" w:color="auto"/>
              <w:right w:val="single" w:sz="4" w:space="0" w:color="auto"/>
            </w:tcBorders>
            <w:shd w:val="clear" w:color="auto" w:fill="FFFFFF"/>
            <w:vAlign w:val="center"/>
          </w:tcPr>
          <w:p w:rsidR="00784A97" w:rsidRPr="008815CE" w:rsidRDefault="00784A97" w:rsidP="00084A9A">
            <w:pPr>
              <w:widowControl/>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单边持仓</w:t>
            </w:r>
            <w:r w:rsidRPr="008815CE">
              <w:rPr>
                <w:rFonts w:ascii="Times New Roman" w:eastAsia="仿宋_GB2312" w:hAnsi="Times New Roman"/>
                <w:color w:val="000000"/>
                <w:kern w:val="0"/>
                <w:sz w:val="32"/>
                <w:szCs w:val="32"/>
              </w:rPr>
              <w:t>×10%</w:t>
            </w:r>
          </w:p>
        </w:tc>
      </w:tr>
      <w:tr w:rsidR="00784A97" w:rsidRPr="008815CE" w:rsidTr="00084A9A">
        <w:trPr>
          <w:trHeight w:val="255"/>
          <w:jc w:val="center"/>
        </w:trPr>
        <w:tc>
          <w:tcPr>
            <w:tcW w:w="1007" w:type="pct"/>
            <w:vMerge w:val="restart"/>
            <w:tcBorders>
              <w:left w:val="single" w:sz="4" w:space="0" w:color="auto"/>
              <w:right w:val="single" w:sz="4" w:space="0" w:color="auto"/>
            </w:tcBorders>
            <w:shd w:val="clear" w:color="auto" w:fill="FFFFFF"/>
            <w:vAlign w:val="center"/>
          </w:tcPr>
          <w:p w:rsidR="00784A97" w:rsidRPr="008815CE" w:rsidRDefault="00784A97" w:rsidP="00084A9A">
            <w:pPr>
              <w:widowControl/>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纤维板</w:t>
            </w:r>
          </w:p>
        </w:tc>
        <w:tc>
          <w:tcPr>
            <w:tcW w:w="1501"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单边持仓</w:t>
            </w:r>
            <w:r w:rsidRPr="008815CE">
              <w:rPr>
                <w:rFonts w:ascii="Times New Roman" w:eastAsia="仿宋_GB2312" w:hAnsi="Times New Roman"/>
                <w:color w:val="000000"/>
                <w:kern w:val="0"/>
                <w:sz w:val="32"/>
                <w:szCs w:val="32"/>
              </w:rPr>
              <w:t>≤160,000</w:t>
            </w:r>
          </w:p>
        </w:tc>
        <w:tc>
          <w:tcPr>
            <w:tcW w:w="1322" w:type="pct"/>
            <w:tcBorders>
              <w:left w:val="single" w:sz="4" w:space="0" w:color="auto"/>
              <w:right w:val="single" w:sz="4" w:space="0" w:color="auto"/>
            </w:tcBorders>
            <w:shd w:val="clear" w:color="auto" w:fill="FFFFFF"/>
            <w:vAlign w:val="center"/>
          </w:tcPr>
          <w:p w:rsidR="00784A97" w:rsidRPr="008815CE" w:rsidRDefault="00784A97" w:rsidP="00084A9A">
            <w:pPr>
              <w:widowControl/>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16000</w:t>
            </w:r>
          </w:p>
        </w:tc>
        <w:tc>
          <w:tcPr>
            <w:tcW w:w="1170" w:type="pct"/>
            <w:tcBorders>
              <w:left w:val="single" w:sz="4" w:space="0" w:color="auto"/>
              <w:right w:val="single" w:sz="4" w:space="0" w:color="auto"/>
            </w:tcBorders>
            <w:shd w:val="clear" w:color="auto" w:fill="FFFFFF"/>
            <w:vAlign w:val="center"/>
          </w:tcPr>
          <w:p w:rsidR="00784A97" w:rsidRPr="008815CE" w:rsidRDefault="00784A97" w:rsidP="00084A9A">
            <w:pPr>
              <w:widowControl/>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16000</w:t>
            </w:r>
          </w:p>
        </w:tc>
      </w:tr>
      <w:tr w:rsidR="00784A97" w:rsidRPr="008815CE" w:rsidTr="00084A9A">
        <w:trPr>
          <w:trHeight w:val="255"/>
          <w:jc w:val="center"/>
        </w:trPr>
        <w:tc>
          <w:tcPr>
            <w:tcW w:w="1007" w:type="pct"/>
            <w:vMerge/>
            <w:tcBorders>
              <w:left w:val="single" w:sz="4" w:space="0" w:color="auto"/>
              <w:right w:val="single" w:sz="4" w:space="0" w:color="auto"/>
            </w:tcBorders>
            <w:shd w:val="clear" w:color="auto" w:fill="FFFFFF"/>
            <w:vAlign w:val="center"/>
          </w:tcPr>
          <w:p w:rsidR="00784A97" w:rsidRPr="008815CE" w:rsidRDefault="00784A97" w:rsidP="00084A9A">
            <w:pPr>
              <w:widowControl/>
              <w:jc w:val="center"/>
              <w:rPr>
                <w:rFonts w:ascii="Times New Roman" w:eastAsia="仿宋_GB2312" w:hAnsi="Times New Roman"/>
                <w:color w:val="000000"/>
                <w:kern w:val="0"/>
                <w:sz w:val="32"/>
                <w:szCs w:val="32"/>
              </w:rPr>
            </w:pPr>
          </w:p>
        </w:tc>
        <w:tc>
          <w:tcPr>
            <w:tcW w:w="1501"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单边持仓＞</w:t>
            </w:r>
            <w:r w:rsidRPr="008815CE">
              <w:rPr>
                <w:rFonts w:ascii="Times New Roman" w:eastAsia="仿宋_GB2312" w:hAnsi="Times New Roman"/>
                <w:color w:val="000000"/>
                <w:kern w:val="0"/>
                <w:sz w:val="32"/>
                <w:szCs w:val="32"/>
              </w:rPr>
              <w:t>160,000</w:t>
            </w:r>
          </w:p>
        </w:tc>
        <w:tc>
          <w:tcPr>
            <w:tcW w:w="1322" w:type="pct"/>
            <w:tcBorders>
              <w:left w:val="single" w:sz="4" w:space="0" w:color="auto"/>
              <w:right w:val="single" w:sz="4" w:space="0" w:color="auto"/>
            </w:tcBorders>
            <w:shd w:val="clear" w:color="auto" w:fill="FFFFFF"/>
            <w:vAlign w:val="center"/>
          </w:tcPr>
          <w:p w:rsidR="00784A97" w:rsidRPr="008815CE" w:rsidRDefault="00784A97" w:rsidP="00084A9A">
            <w:pPr>
              <w:widowControl/>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单边持仓</w:t>
            </w:r>
            <w:r w:rsidRPr="008815CE">
              <w:rPr>
                <w:rFonts w:ascii="Times New Roman" w:eastAsia="仿宋_GB2312" w:hAnsi="Times New Roman"/>
                <w:color w:val="000000"/>
                <w:kern w:val="0"/>
                <w:sz w:val="32"/>
                <w:szCs w:val="32"/>
              </w:rPr>
              <w:t>×10%</w:t>
            </w:r>
          </w:p>
        </w:tc>
        <w:tc>
          <w:tcPr>
            <w:tcW w:w="1170" w:type="pct"/>
            <w:tcBorders>
              <w:left w:val="single" w:sz="4" w:space="0" w:color="auto"/>
              <w:right w:val="single" w:sz="4" w:space="0" w:color="auto"/>
            </w:tcBorders>
            <w:shd w:val="clear" w:color="auto" w:fill="FFFFFF"/>
            <w:vAlign w:val="center"/>
          </w:tcPr>
          <w:p w:rsidR="00784A97" w:rsidRPr="008815CE" w:rsidRDefault="00784A97" w:rsidP="00084A9A">
            <w:pPr>
              <w:widowControl/>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单边持仓</w:t>
            </w:r>
            <w:r w:rsidRPr="008815CE">
              <w:rPr>
                <w:rFonts w:ascii="Times New Roman" w:eastAsia="仿宋_GB2312" w:hAnsi="Times New Roman"/>
                <w:color w:val="000000"/>
                <w:kern w:val="0"/>
                <w:sz w:val="32"/>
                <w:szCs w:val="32"/>
              </w:rPr>
              <w:t>×10%</w:t>
            </w:r>
          </w:p>
        </w:tc>
      </w:tr>
      <w:tr w:rsidR="00784A97" w:rsidRPr="008815CE" w:rsidTr="00084A9A">
        <w:trPr>
          <w:trHeight w:val="255"/>
          <w:jc w:val="center"/>
        </w:trPr>
        <w:tc>
          <w:tcPr>
            <w:tcW w:w="1007" w:type="pct"/>
            <w:vMerge w:val="restart"/>
            <w:tcBorders>
              <w:left w:val="single" w:sz="4" w:space="0" w:color="auto"/>
              <w:right w:val="single" w:sz="4" w:space="0" w:color="auto"/>
            </w:tcBorders>
            <w:shd w:val="clear" w:color="auto" w:fill="FFFFFF"/>
            <w:vAlign w:val="center"/>
          </w:tcPr>
          <w:p w:rsidR="00784A97" w:rsidRPr="008815CE" w:rsidRDefault="00784A97" w:rsidP="00084A9A">
            <w:pPr>
              <w:widowControl/>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胶合板</w:t>
            </w:r>
          </w:p>
        </w:tc>
        <w:tc>
          <w:tcPr>
            <w:tcW w:w="1501"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单边持仓</w:t>
            </w:r>
            <w:r w:rsidRPr="008815CE">
              <w:rPr>
                <w:rFonts w:ascii="Times New Roman" w:eastAsia="仿宋_GB2312" w:hAnsi="Times New Roman"/>
                <w:color w:val="000000"/>
                <w:kern w:val="0"/>
                <w:sz w:val="32"/>
                <w:szCs w:val="32"/>
              </w:rPr>
              <w:t>≤60,000</w:t>
            </w:r>
          </w:p>
        </w:tc>
        <w:tc>
          <w:tcPr>
            <w:tcW w:w="1322" w:type="pct"/>
            <w:tcBorders>
              <w:left w:val="single" w:sz="4" w:space="0" w:color="auto"/>
              <w:right w:val="single" w:sz="4" w:space="0" w:color="auto"/>
            </w:tcBorders>
            <w:shd w:val="clear" w:color="auto" w:fill="FFFFFF"/>
            <w:vAlign w:val="center"/>
          </w:tcPr>
          <w:p w:rsidR="00784A97" w:rsidRPr="008815CE" w:rsidRDefault="00784A97" w:rsidP="00084A9A">
            <w:pPr>
              <w:widowControl/>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6000</w:t>
            </w:r>
          </w:p>
        </w:tc>
        <w:tc>
          <w:tcPr>
            <w:tcW w:w="1170" w:type="pct"/>
            <w:tcBorders>
              <w:left w:val="single" w:sz="4" w:space="0" w:color="auto"/>
              <w:right w:val="single" w:sz="4" w:space="0" w:color="auto"/>
            </w:tcBorders>
            <w:shd w:val="clear" w:color="auto" w:fill="FFFFFF"/>
            <w:vAlign w:val="center"/>
          </w:tcPr>
          <w:p w:rsidR="00784A97" w:rsidRPr="008815CE" w:rsidRDefault="00784A97" w:rsidP="00084A9A">
            <w:pPr>
              <w:widowControl/>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6000</w:t>
            </w:r>
          </w:p>
        </w:tc>
      </w:tr>
      <w:tr w:rsidR="00784A97" w:rsidRPr="008815CE" w:rsidTr="00084A9A">
        <w:trPr>
          <w:trHeight w:val="255"/>
          <w:jc w:val="center"/>
        </w:trPr>
        <w:tc>
          <w:tcPr>
            <w:tcW w:w="1007" w:type="pct"/>
            <w:vMerge/>
            <w:tcBorders>
              <w:left w:val="single" w:sz="4" w:space="0" w:color="auto"/>
              <w:right w:val="single" w:sz="4" w:space="0" w:color="auto"/>
            </w:tcBorders>
            <w:shd w:val="clear" w:color="auto" w:fill="FFFFFF"/>
            <w:vAlign w:val="center"/>
          </w:tcPr>
          <w:p w:rsidR="00784A97" w:rsidRPr="008815CE" w:rsidRDefault="00784A97" w:rsidP="00084A9A">
            <w:pPr>
              <w:widowControl/>
              <w:jc w:val="center"/>
              <w:rPr>
                <w:rFonts w:ascii="Times New Roman" w:eastAsia="仿宋_GB2312" w:hAnsi="Times New Roman"/>
                <w:color w:val="000000"/>
                <w:kern w:val="0"/>
                <w:sz w:val="32"/>
                <w:szCs w:val="32"/>
              </w:rPr>
            </w:pPr>
          </w:p>
        </w:tc>
        <w:tc>
          <w:tcPr>
            <w:tcW w:w="1501"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单边持仓＞</w:t>
            </w:r>
            <w:r w:rsidRPr="008815CE">
              <w:rPr>
                <w:rFonts w:ascii="Times New Roman" w:eastAsia="仿宋_GB2312" w:hAnsi="Times New Roman"/>
                <w:color w:val="000000"/>
                <w:kern w:val="0"/>
                <w:sz w:val="32"/>
                <w:szCs w:val="32"/>
              </w:rPr>
              <w:t>60,000</w:t>
            </w:r>
          </w:p>
        </w:tc>
        <w:tc>
          <w:tcPr>
            <w:tcW w:w="1322" w:type="pct"/>
            <w:tcBorders>
              <w:left w:val="single" w:sz="4" w:space="0" w:color="auto"/>
              <w:right w:val="single" w:sz="4" w:space="0" w:color="auto"/>
            </w:tcBorders>
            <w:shd w:val="clear" w:color="auto" w:fill="FFFFFF"/>
            <w:vAlign w:val="center"/>
          </w:tcPr>
          <w:p w:rsidR="00784A97" w:rsidRPr="008815CE" w:rsidRDefault="00784A97" w:rsidP="00084A9A">
            <w:pPr>
              <w:widowControl/>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单边持仓</w:t>
            </w:r>
            <w:r w:rsidRPr="008815CE">
              <w:rPr>
                <w:rFonts w:ascii="Times New Roman" w:eastAsia="仿宋_GB2312" w:hAnsi="Times New Roman"/>
                <w:color w:val="000000"/>
                <w:kern w:val="0"/>
                <w:sz w:val="32"/>
                <w:szCs w:val="32"/>
              </w:rPr>
              <w:t>×10%</w:t>
            </w:r>
          </w:p>
        </w:tc>
        <w:tc>
          <w:tcPr>
            <w:tcW w:w="1170" w:type="pct"/>
            <w:tcBorders>
              <w:left w:val="single" w:sz="4" w:space="0" w:color="auto"/>
              <w:right w:val="single" w:sz="4" w:space="0" w:color="auto"/>
            </w:tcBorders>
            <w:shd w:val="clear" w:color="auto" w:fill="FFFFFF"/>
            <w:vAlign w:val="center"/>
          </w:tcPr>
          <w:p w:rsidR="00784A97" w:rsidRPr="008815CE" w:rsidRDefault="00784A97" w:rsidP="00084A9A">
            <w:pPr>
              <w:widowControl/>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单边持仓</w:t>
            </w:r>
            <w:r w:rsidRPr="008815CE">
              <w:rPr>
                <w:rFonts w:ascii="Times New Roman" w:eastAsia="仿宋_GB2312" w:hAnsi="Times New Roman"/>
                <w:color w:val="000000"/>
                <w:kern w:val="0"/>
                <w:sz w:val="32"/>
                <w:szCs w:val="32"/>
              </w:rPr>
              <w:t>×10%</w:t>
            </w:r>
          </w:p>
        </w:tc>
      </w:tr>
      <w:tr w:rsidR="00784A97" w:rsidRPr="008815CE" w:rsidTr="00084A9A">
        <w:trPr>
          <w:trHeight w:val="255"/>
          <w:jc w:val="center"/>
        </w:trPr>
        <w:tc>
          <w:tcPr>
            <w:tcW w:w="1007" w:type="pct"/>
            <w:vMerge w:val="restart"/>
            <w:tcBorders>
              <w:left w:val="single" w:sz="4" w:space="0" w:color="auto"/>
              <w:right w:val="single" w:sz="4" w:space="0" w:color="auto"/>
            </w:tcBorders>
            <w:shd w:val="clear" w:color="auto" w:fill="FFFFFF"/>
            <w:vAlign w:val="center"/>
          </w:tcPr>
          <w:p w:rsidR="00784A97" w:rsidRPr="008815CE" w:rsidRDefault="00784A97" w:rsidP="00084A9A">
            <w:pPr>
              <w:widowControl/>
              <w:spacing w:line="360" w:lineRule="auto"/>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聚丙烯</w:t>
            </w:r>
          </w:p>
        </w:tc>
        <w:tc>
          <w:tcPr>
            <w:tcW w:w="1501"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spacing w:line="360" w:lineRule="auto"/>
              <w:jc w:val="center"/>
              <w:rPr>
                <w:rFonts w:ascii="Times New Roman" w:eastAsia="仿宋_GB2312" w:hAnsi="Times New Roman"/>
                <w:sz w:val="32"/>
                <w:szCs w:val="32"/>
              </w:rPr>
            </w:pPr>
            <w:r w:rsidRPr="008815CE">
              <w:rPr>
                <w:rFonts w:ascii="Times New Roman" w:eastAsia="仿宋_GB2312" w:hAnsi="Times New Roman"/>
                <w:sz w:val="32"/>
                <w:szCs w:val="32"/>
              </w:rPr>
              <w:t>单边持仓</w:t>
            </w:r>
            <w:r w:rsidRPr="008815CE">
              <w:rPr>
                <w:rFonts w:ascii="Times New Roman" w:eastAsia="仿宋_GB2312" w:hAnsi="Times New Roman"/>
                <w:sz w:val="32"/>
                <w:szCs w:val="32"/>
              </w:rPr>
              <w:t>≤200,000</w:t>
            </w:r>
          </w:p>
        </w:tc>
        <w:tc>
          <w:tcPr>
            <w:tcW w:w="1322" w:type="pct"/>
            <w:tcBorders>
              <w:left w:val="single" w:sz="4" w:space="0" w:color="auto"/>
              <w:right w:val="single" w:sz="4" w:space="0" w:color="auto"/>
            </w:tcBorders>
            <w:shd w:val="clear" w:color="auto" w:fill="FFFFFF"/>
            <w:vAlign w:val="center"/>
          </w:tcPr>
          <w:p w:rsidR="00784A97" w:rsidRPr="008815CE" w:rsidRDefault="00784A97" w:rsidP="00084A9A">
            <w:pPr>
              <w:widowControl/>
              <w:spacing w:line="360" w:lineRule="auto"/>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20,000</w:t>
            </w:r>
          </w:p>
        </w:tc>
        <w:tc>
          <w:tcPr>
            <w:tcW w:w="1170" w:type="pct"/>
            <w:tcBorders>
              <w:left w:val="single" w:sz="4" w:space="0" w:color="auto"/>
              <w:right w:val="single" w:sz="4" w:space="0" w:color="auto"/>
            </w:tcBorders>
            <w:shd w:val="clear" w:color="auto" w:fill="FFFFFF"/>
            <w:vAlign w:val="center"/>
          </w:tcPr>
          <w:p w:rsidR="00784A97" w:rsidRPr="008815CE" w:rsidRDefault="00784A97" w:rsidP="00084A9A">
            <w:pPr>
              <w:widowControl/>
              <w:spacing w:line="360" w:lineRule="auto"/>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20,000</w:t>
            </w:r>
          </w:p>
        </w:tc>
      </w:tr>
      <w:tr w:rsidR="00784A97" w:rsidRPr="008815CE" w:rsidTr="00084A9A">
        <w:trPr>
          <w:trHeight w:val="255"/>
          <w:jc w:val="center"/>
        </w:trPr>
        <w:tc>
          <w:tcPr>
            <w:tcW w:w="1007" w:type="pct"/>
            <w:vMerge/>
            <w:tcBorders>
              <w:left w:val="single" w:sz="4" w:space="0" w:color="auto"/>
              <w:right w:val="single" w:sz="4" w:space="0" w:color="auto"/>
            </w:tcBorders>
            <w:shd w:val="clear" w:color="auto" w:fill="FFFFFF"/>
            <w:vAlign w:val="center"/>
          </w:tcPr>
          <w:p w:rsidR="00784A97" w:rsidRPr="008815CE" w:rsidRDefault="00784A97" w:rsidP="00084A9A">
            <w:pPr>
              <w:widowControl/>
              <w:spacing w:line="360" w:lineRule="auto"/>
              <w:jc w:val="center"/>
              <w:rPr>
                <w:rFonts w:ascii="Times New Roman" w:eastAsia="仿宋_GB2312" w:hAnsi="Times New Roman"/>
                <w:color w:val="000000"/>
                <w:kern w:val="0"/>
                <w:sz w:val="32"/>
                <w:szCs w:val="32"/>
              </w:rPr>
            </w:pPr>
          </w:p>
        </w:tc>
        <w:tc>
          <w:tcPr>
            <w:tcW w:w="1501"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spacing w:line="360" w:lineRule="auto"/>
              <w:jc w:val="center"/>
              <w:rPr>
                <w:rFonts w:ascii="Times New Roman" w:eastAsia="仿宋_GB2312" w:hAnsi="Times New Roman"/>
                <w:sz w:val="32"/>
                <w:szCs w:val="32"/>
              </w:rPr>
            </w:pPr>
            <w:r w:rsidRPr="008815CE">
              <w:rPr>
                <w:rFonts w:ascii="Times New Roman" w:eastAsia="仿宋_GB2312" w:hAnsi="Times New Roman"/>
                <w:sz w:val="32"/>
                <w:szCs w:val="32"/>
              </w:rPr>
              <w:t>单边持仓＞</w:t>
            </w:r>
            <w:r w:rsidRPr="008815CE">
              <w:rPr>
                <w:rFonts w:ascii="Times New Roman" w:eastAsia="仿宋_GB2312" w:hAnsi="Times New Roman"/>
                <w:sz w:val="32"/>
                <w:szCs w:val="32"/>
              </w:rPr>
              <w:t>200,000</w:t>
            </w:r>
          </w:p>
        </w:tc>
        <w:tc>
          <w:tcPr>
            <w:tcW w:w="1322" w:type="pct"/>
            <w:tcBorders>
              <w:left w:val="single" w:sz="4" w:space="0" w:color="auto"/>
              <w:right w:val="single" w:sz="4" w:space="0" w:color="auto"/>
            </w:tcBorders>
            <w:shd w:val="clear" w:color="auto" w:fill="FFFFFF"/>
            <w:vAlign w:val="center"/>
          </w:tcPr>
          <w:p w:rsidR="00784A97" w:rsidRPr="008815CE" w:rsidRDefault="00784A97" w:rsidP="00084A9A">
            <w:pPr>
              <w:widowControl/>
              <w:spacing w:line="360" w:lineRule="auto"/>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单边持仓</w:t>
            </w:r>
            <w:r w:rsidRPr="008815CE">
              <w:rPr>
                <w:rFonts w:ascii="Times New Roman" w:eastAsia="仿宋_GB2312" w:hAnsi="Times New Roman"/>
                <w:color w:val="000000"/>
                <w:kern w:val="0"/>
                <w:sz w:val="32"/>
                <w:szCs w:val="32"/>
              </w:rPr>
              <w:t>×10%</w:t>
            </w:r>
          </w:p>
        </w:tc>
        <w:tc>
          <w:tcPr>
            <w:tcW w:w="1170" w:type="pct"/>
            <w:tcBorders>
              <w:left w:val="single" w:sz="4" w:space="0" w:color="auto"/>
              <w:right w:val="single" w:sz="4" w:space="0" w:color="auto"/>
            </w:tcBorders>
            <w:shd w:val="clear" w:color="auto" w:fill="FFFFFF"/>
            <w:vAlign w:val="center"/>
          </w:tcPr>
          <w:p w:rsidR="00784A97" w:rsidRPr="008815CE" w:rsidRDefault="00784A97" w:rsidP="00084A9A">
            <w:pPr>
              <w:widowControl/>
              <w:spacing w:line="360" w:lineRule="auto"/>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单边持仓</w:t>
            </w:r>
            <w:r w:rsidRPr="008815CE">
              <w:rPr>
                <w:rFonts w:ascii="Times New Roman" w:eastAsia="仿宋_GB2312" w:hAnsi="Times New Roman"/>
                <w:color w:val="000000"/>
                <w:kern w:val="0"/>
                <w:sz w:val="32"/>
                <w:szCs w:val="32"/>
              </w:rPr>
              <w:t>×10%</w:t>
            </w:r>
          </w:p>
        </w:tc>
      </w:tr>
      <w:tr w:rsidR="00784A97" w:rsidRPr="008815CE" w:rsidTr="00084A9A">
        <w:trPr>
          <w:trHeight w:val="255"/>
          <w:jc w:val="center"/>
        </w:trPr>
        <w:tc>
          <w:tcPr>
            <w:tcW w:w="1007" w:type="pct"/>
            <w:vMerge w:val="restart"/>
            <w:tcBorders>
              <w:left w:val="single" w:sz="4" w:space="0" w:color="auto"/>
              <w:right w:val="single" w:sz="4" w:space="0" w:color="auto"/>
            </w:tcBorders>
            <w:shd w:val="clear" w:color="auto" w:fill="FFFFFF"/>
            <w:vAlign w:val="center"/>
          </w:tcPr>
          <w:p w:rsidR="00784A97" w:rsidRPr="008815CE" w:rsidRDefault="00784A97" w:rsidP="00084A9A">
            <w:pPr>
              <w:widowControl/>
              <w:spacing w:line="360" w:lineRule="auto"/>
              <w:jc w:val="center"/>
              <w:rPr>
                <w:rFonts w:ascii="Times New Roman" w:eastAsia="仿宋_GB2312" w:hAnsi="Times New Roman"/>
                <w:color w:val="000000"/>
                <w:kern w:val="0"/>
                <w:sz w:val="32"/>
                <w:szCs w:val="32"/>
                <w:shd w:val="pct15" w:color="auto" w:fill="FFFFFF"/>
              </w:rPr>
            </w:pPr>
            <w:r w:rsidRPr="008815CE">
              <w:rPr>
                <w:rFonts w:ascii="Times New Roman" w:eastAsia="仿宋_GB2312" w:hAnsi="Times New Roman"/>
                <w:color w:val="000000"/>
                <w:kern w:val="0"/>
                <w:sz w:val="32"/>
                <w:szCs w:val="32"/>
                <w:shd w:val="pct15" w:color="auto" w:fill="FFFFFF"/>
              </w:rPr>
              <w:t>玉米淀粉</w:t>
            </w:r>
          </w:p>
        </w:tc>
        <w:tc>
          <w:tcPr>
            <w:tcW w:w="1501"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spacing w:line="360" w:lineRule="auto"/>
              <w:jc w:val="center"/>
              <w:rPr>
                <w:rFonts w:ascii="Times New Roman" w:eastAsia="仿宋_GB2312" w:hAnsi="Times New Roman"/>
                <w:sz w:val="32"/>
                <w:szCs w:val="32"/>
                <w:shd w:val="pct15" w:color="auto" w:fill="FFFFFF"/>
              </w:rPr>
            </w:pPr>
            <w:r w:rsidRPr="008815CE">
              <w:rPr>
                <w:rFonts w:ascii="Times New Roman" w:eastAsia="仿宋_GB2312" w:hAnsi="Times New Roman"/>
                <w:sz w:val="32"/>
                <w:szCs w:val="32"/>
                <w:shd w:val="pct15" w:color="auto" w:fill="FFFFFF"/>
              </w:rPr>
              <w:t>单边持仓</w:t>
            </w:r>
            <w:r w:rsidRPr="008815CE">
              <w:rPr>
                <w:rFonts w:ascii="Times New Roman" w:eastAsia="仿宋_GB2312" w:hAnsi="Times New Roman"/>
                <w:sz w:val="32"/>
                <w:szCs w:val="32"/>
                <w:shd w:val="pct15" w:color="auto" w:fill="FFFFFF"/>
              </w:rPr>
              <w:t>≤150,000</w:t>
            </w:r>
          </w:p>
        </w:tc>
        <w:tc>
          <w:tcPr>
            <w:tcW w:w="1322" w:type="pct"/>
            <w:tcBorders>
              <w:left w:val="single" w:sz="4" w:space="0" w:color="auto"/>
              <w:right w:val="single" w:sz="4" w:space="0" w:color="auto"/>
            </w:tcBorders>
            <w:shd w:val="clear" w:color="auto" w:fill="FFFFFF"/>
            <w:vAlign w:val="center"/>
          </w:tcPr>
          <w:p w:rsidR="00784A97" w:rsidRPr="008815CE" w:rsidRDefault="00784A97" w:rsidP="00084A9A">
            <w:pPr>
              <w:widowControl/>
              <w:spacing w:line="360" w:lineRule="auto"/>
              <w:jc w:val="center"/>
              <w:rPr>
                <w:rFonts w:ascii="Times New Roman" w:eastAsia="仿宋_GB2312" w:hAnsi="Times New Roman"/>
                <w:color w:val="000000"/>
                <w:kern w:val="0"/>
                <w:sz w:val="32"/>
                <w:szCs w:val="32"/>
                <w:shd w:val="pct15" w:color="auto" w:fill="FFFFFF"/>
              </w:rPr>
            </w:pPr>
            <w:r w:rsidRPr="008815CE">
              <w:rPr>
                <w:rFonts w:ascii="Times New Roman" w:eastAsia="仿宋_GB2312" w:hAnsi="Times New Roman"/>
                <w:color w:val="000000"/>
                <w:kern w:val="0"/>
                <w:sz w:val="32"/>
                <w:szCs w:val="32"/>
                <w:shd w:val="pct15" w:color="auto" w:fill="FFFFFF"/>
              </w:rPr>
              <w:t>15,000</w:t>
            </w:r>
          </w:p>
        </w:tc>
        <w:tc>
          <w:tcPr>
            <w:tcW w:w="1170" w:type="pct"/>
            <w:tcBorders>
              <w:left w:val="single" w:sz="4" w:space="0" w:color="auto"/>
              <w:right w:val="single" w:sz="4" w:space="0" w:color="auto"/>
            </w:tcBorders>
            <w:shd w:val="clear" w:color="auto" w:fill="FFFFFF"/>
            <w:vAlign w:val="center"/>
          </w:tcPr>
          <w:p w:rsidR="00784A97" w:rsidRPr="008815CE" w:rsidRDefault="00784A97" w:rsidP="00084A9A">
            <w:pPr>
              <w:widowControl/>
              <w:spacing w:line="360" w:lineRule="auto"/>
              <w:jc w:val="center"/>
              <w:rPr>
                <w:rFonts w:ascii="Times New Roman" w:eastAsia="仿宋_GB2312" w:hAnsi="Times New Roman"/>
                <w:color w:val="000000"/>
                <w:kern w:val="0"/>
                <w:sz w:val="32"/>
                <w:szCs w:val="32"/>
                <w:shd w:val="pct15" w:color="auto" w:fill="FFFFFF"/>
              </w:rPr>
            </w:pPr>
            <w:r w:rsidRPr="008815CE">
              <w:rPr>
                <w:rFonts w:ascii="Times New Roman" w:eastAsia="仿宋_GB2312" w:hAnsi="Times New Roman"/>
                <w:color w:val="000000"/>
                <w:kern w:val="0"/>
                <w:sz w:val="32"/>
                <w:szCs w:val="32"/>
                <w:shd w:val="pct15" w:color="auto" w:fill="FFFFFF"/>
              </w:rPr>
              <w:t>15,000</w:t>
            </w:r>
          </w:p>
        </w:tc>
      </w:tr>
      <w:tr w:rsidR="00784A97" w:rsidRPr="008815CE" w:rsidTr="00084A9A">
        <w:trPr>
          <w:trHeight w:val="255"/>
          <w:jc w:val="center"/>
        </w:trPr>
        <w:tc>
          <w:tcPr>
            <w:tcW w:w="1007" w:type="pct"/>
            <w:vMerge/>
            <w:tcBorders>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spacing w:line="360" w:lineRule="auto"/>
              <w:jc w:val="center"/>
              <w:rPr>
                <w:rFonts w:ascii="Times New Roman" w:eastAsia="仿宋_GB2312" w:hAnsi="Times New Roman"/>
                <w:color w:val="000000"/>
                <w:kern w:val="0"/>
                <w:sz w:val="32"/>
                <w:szCs w:val="32"/>
                <w:shd w:val="pct15" w:color="auto" w:fill="FFFFFF"/>
              </w:rPr>
            </w:pPr>
          </w:p>
        </w:tc>
        <w:tc>
          <w:tcPr>
            <w:tcW w:w="1501"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spacing w:line="360" w:lineRule="auto"/>
              <w:jc w:val="center"/>
              <w:rPr>
                <w:rFonts w:ascii="Times New Roman" w:eastAsia="仿宋_GB2312" w:hAnsi="Times New Roman"/>
                <w:sz w:val="32"/>
                <w:szCs w:val="32"/>
                <w:shd w:val="pct15" w:color="auto" w:fill="FFFFFF"/>
              </w:rPr>
            </w:pPr>
            <w:r w:rsidRPr="008815CE">
              <w:rPr>
                <w:rFonts w:ascii="Times New Roman" w:eastAsia="仿宋_GB2312" w:hAnsi="Times New Roman"/>
                <w:sz w:val="32"/>
                <w:szCs w:val="32"/>
                <w:shd w:val="pct15" w:color="auto" w:fill="FFFFFF"/>
              </w:rPr>
              <w:t>单边持仓＞</w:t>
            </w:r>
            <w:r w:rsidRPr="008815CE">
              <w:rPr>
                <w:rFonts w:ascii="Times New Roman" w:eastAsia="仿宋_GB2312" w:hAnsi="Times New Roman"/>
                <w:sz w:val="32"/>
                <w:szCs w:val="32"/>
                <w:shd w:val="pct15" w:color="auto" w:fill="FFFFFF"/>
              </w:rPr>
              <w:t>150,000</w:t>
            </w:r>
          </w:p>
        </w:tc>
        <w:tc>
          <w:tcPr>
            <w:tcW w:w="1322" w:type="pct"/>
            <w:tcBorders>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spacing w:line="360" w:lineRule="auto"/>
              <w:jc w:val="center"/>
              <w:rPr>
                <w:rFonts w:ascii="Times New Roman" w:eastAsia="仿宋_GB2312" w:hAnsi="Times New Roman"/>
                <w:color w:val="000000"/>
                <w:kern w:val="0"/>
                <w:sz w:val="32"/>
                <w:szCs w:val="32"/>
                <w:shd w:val="pct15" w:color="auto" w:fill="FFFFFF"/>
              </w:rPr>
            </w:pPr>
            <w:r w:rsidRPr="008815CE">
              <w:rPr>
                <w:rFonts w:ascii="Times New Roman" w:eastAsia="仿宋_GB2312" w:hAnsi="Times New Roman"/>
                <w:color w:val="000000"/>
                <w:kern w:val="0"/>
                <w:sz w:val="32"/>
                <w:szCs w:val="32"/>
                <w:shd w:val="pct15" w:color="auto" w:fill="FFFFFF"/>
              </w:rPr>
              <w:t>单边持仓</w:t>
            </w:r>
            <w:r w:rsidRPr="008815CE">
              <w:rPr>
                <w:rFonts w:ascii="Times New Roman" w:eastAsia="仿宋_GB2312" w:hAnsi="Times New Roman"/>
                <w:color w:val="000000"/>
                <w:kern w:val="0"/>
                <w:sz w:val="32"/>
                <w:szCs w:val="32"/>
                <w:shd w:val="pct15" w:color="auto" w:fill="FFFFFF"/>
              </w:rPr>
              <w:t>×10%</w:t>
            </w:r>
          </w:p>
        </w:tc>
        <w:tc>
          <w:tcPr>
            <w:tcW w:w="1170" w:type="pct"/>
            <w:tcBorders>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spacing w:line="360" w:lineRule="auto"/>
              <w:jc w:val="center"/>
              <w:rPr>
                <w:rFonts w:ascii="Times New Roman" w:eastAsia="仿宋_GB2312" w:hAnsi="Times New Roman"/>
                <w:color w:val="000000"/>
                <w:kern w:val="0"/>
                <w:sz w:val="32"/>
                <w:szCs w:val="32"/>
                <w:shd w:val="pct15" w:color="auto" w:fill="FFFFFF"/>
              </w:rPr>
            </w:pPr>
            <w:r w:rsidRPr="008815CE">
              <w:rPr>
                <w:rFonts w:ascii="Times New Roman" w:eastAsia="仿宋_GB2312" w:hAnsi="Times New Roman"/>
                <w:color w:val="000000"/>
                <w:kern w:val="0"/>
                <w:sz w:val="32"/>
                <w:szCs w:val="32"/>
                <w:shd w:val="pct15" w:color="auto" w:fill="FFFFFF"/>
              </w:rPr>
              <w:t>单边持仓</w:t>
            </w:r>
            <w:r w:rsidRPr="008815CE">
              <w:rPr>
                <w:rFonts w:ascii="Times New Roman" w:eastAsia="仿宋_GB2312" w:hAnsi="Times New Roman"/>
                <w:color w:val="000000"/>
                <w:kern w:val="0"/>
                <w:sz w:val="32"/>
                <w:szCs w:val="32"/>
                <w:shd w:val="pct15" w:color="auto" w:fill="FFFFFF"/>
              </w:rPr>
              <w:t>×10%</w:t>
            </w:r>
          </w:p>
        </w:tc>
      </w:tr>
    </w:tbl>
    <w:p w:rsidR="00784A97" w:rsidRPr="008815CE" w:rsidRDefault="00784A97" w:rsidP="00784A97">
      <w:pPr>
        <w:widowControl/>
        <w:adjustRightInd w:val="0"/>
        <w:snapToGrid w:val="0"/>
        <w:spacing w:line="580" w:lineRule="exact"/>
        <w:ind w:firstLineChars="200" w:firstLine="640"/>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除鸡蛋品种外，各品种合约自交割月份前一个月第十个交易日至交割月期间非期货公司会员和客户持仓限额为：（单位：手）</w:t>
      </w:r>
    </w:p>
    <w:tbl>
      <w:tblPr>
        <w:tblW w:w="52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1816"/>
        <w:gridCol w:w="3307"/>
        <w:gridCol w:w="2480"/>
        <w:gridCol w:w="1277"/>
      </w:tblGrid>
      <w:tr w:rsidR="00784A97" w:rsidRPr="008815CE" w:rsidTr="00084A9A">
        <w:trPr>
          <w:trHeight w:val="489"/>
          <w:jc w:val="center"/>
        </w:trPr>
        <w:tc>
          <w:tcPr>
            <w:tcW w:w="97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84A97" w:rsidRPr="008815CE" w:rsidRDefault="00784A97" w:rsidP="00084A9A">
            <w:pPr>
              <w:widowControl/>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品种</w:t>
            </w:r>
          </w:p>
        </w:tc>
        <w:tc>
          <w:tcPr>
            <w:tcW w:w="1878"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时间段</w:t>
            </w:r>
          </w:p>
        </w:tc>
        <w:tc>
          <w:tcPr>
            <w:tcW w:w="1412"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非期货公司会员</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客户</w:t>
            </w:r>
          </w:p>
        </w:tc>
      </w:tr>
      <w:tr w:rsidR="00784A97" w:rsidRPr="008815CE" w:rsidTr="00084A9A">
        <w:trPr>
          <w:trHeight w:val="489"/>
          <w:jc w:val="center"/>
        </w:trPr>
        <w:tc>
          <w:tcPr>
            <w:tcW w:w="975"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784A97" w:rsidRPr="008815CE" w:rsidRDefault="00784A97" w:rsidP="00084A9A">
            <w:pPr>
              <w:widowControl/>
              <w:spacing w:line="360" w:lineRule="auto"/>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黄大豆</w:t>
            </w:r>
            <w:r w:rsidRPr="008815CE">
              <w:rPr>
                <w:rFonts w:ascii="Times New Roman" w:eastAsia="仿宋_GB2312" w:hAnsi="Times New Roman"/>
                <w:color w:val="000000"/>
                <w:kern w:val="0"/>
                <w:sz w:val="32"/>
                <w:szCs w:val="32"/>
              </w:rPr>
              <w:t>1</w:t>
            </w:r>
            <w:r w:rsidRPr="008815CE">
              <w:rPr>
                <w:rFonts w:ascii="Times New Roman" w:eastAsia="仿宋_GB2312" w:hAnsi="Times New Roman"/>
                <w:color w:val="000000"/>
                <w:kern w:val="0"/>
                <w:sz w:val="32"/>
                <w:szCs w:val="32"/>
              </w:rPr>
              <w:t>号</w:t>
            </w:r>
          </w:p>
        </w:tc>
        <w:tc>
          <w:tcPr>
            <w:tcW w:w="1878"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spacing w:line="360" w:lineRule="auto"/>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交割月前一个月第十个交易日起</w:t>
            </w:r>
          </w:p>
        </w:tc>
        <w:tc>
          <w:tcPr>
            <w:tcW w:w="1412"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spacing w:line="360" w:lineRule="auto"/>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10,000</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spacing w:line="360" w:lineRule="auto"/>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5,000</w:t>
            </w:r>
          </w:p>
        </w:tc>
      </w:tr>
      <w:tr w:rsidR="00784A97" w:rsidRPr="008815CE" w:rsidTr="00084A9A">
        <w:trPr>
          <w:trHeight w:val="489"/>
          <w:jc w:val="center"/>
        </w:trPr>
        <w:tc>
          <w:tcPr>
            <w:tcW w:w="975"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spacing w:line="360" w:lineRule="auto"/>
              <w:jc w:val="center"/>
              <w:rPr>
                <w:rFonts w:ascii="Times New Roman" w:eastAsia="仿宋_GB2312" w:hAnsi="Times New Roman"/>
                <w:color w:val="000000"/>
                <w:kern w:val="0"/>
                <w:sz w:val="32"/>
                <w:szCs w:val="32"/>
              </w:rPr>
            </w:pPr>
          </w:p>
        </w:tc>
        <w:tc>
          <w:tcPr>
            <w:tcW w:w="1878"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adjustRightInd w:val="0"/>
              <w:snapToGrid w:val="0"/>
              <w:spacing w:line="360" w:lineRule="auto"/>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交割月份</w:t>
            </w:r>
          </w:p>
        </w:tc>
        <w:tc>
          <w:tcPr>
            <w:tcW w:w="1412"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adjustRightInd w:val="0"/>
              <w:snapToGrid w:val="0"/>
              <w:spacing w:line="360" w:lineRule="auto"/>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5,000</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adjustRightInd w:val="0"/>
              <w:snapToGrid w:val="0"/>
              <w:spacing w:line="360" w:lineRule="auto"/>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2,500</w:t>
            </w:r>
          </w:p>
        </w:tc>
      </w:tr>
      <w:tr w:rsidR="00784A97" w:rsidRPr="008815CE" w:rsidTr="00084A9A">
        <w:trPr>
          <w:trHeight w:val="489"/>
          <w:jc w:val="center"/>
        </w:trPr>
        <w:tc>
          <w:tcPr>
            <w:tcW w:w="975" w:type="pct"/>
            <w:vMerge w:val="restart"/>
            <w:tcBorders>
              <w:top w:val="single" w:sz="4" w:space="0" w:color="auto"/>
              <w:left w:val="single" w:sz="4" w:space="0" w:color="auto"/>
              <w:right w:val="single" w:sz="4" w:space="0" w:color="auto"/>
            </w:tcBorders>
            <w:shd w:val="clear" w:color="auto" w:fill="FFFFFF"/>
            <w:vAlign w:val="center"/>
          </w:tcPr>
          <w:p w:rsidR="00784A97" w:rsidRPr="008815CE" w:rsidRDefault="00784A97" w:rsidP="00084A9A">
            <w:pPr>
              <w:widowControl/>
              <w:spacing w:line="360" w:lineRule="auto"/>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黄大豆</w:t>
            </w:r>
            <w:r w:rsidRPr="008815CE">
              <w:rPr>
                <w:rFonts w:ascii="Times New Roman" w:eastAsia="仿宋_GB2312" w:hAnsi="Times New Roman"/>
                <w:color w:val="000000"/>
                <w:kern w:val="0"/>
                <w:sz w:val="32"/>
                <w:szCs w:val="32"/>
              </w:rPr>
              <w:t>2</w:t>
            </w:r>
            <w:r w:rsidRPr="008815CE">
              <w:rPr>
                <w:rFonts w:ascii="Times New Roman" w:eastAsia="仿宋_GB2312" w:hAnsi="Times New Roman"/>
                <w:color w:val="000000"/>
                <w:kern w:val="0"/>
                <w:sz w:val="32"/>
                <w:szCs w:val="32"/>
              </w:rPr>
              <w:t>号</w:t>
            </w:r>
          </w:p>
        </w:tc>
        <w:tc>
          <w:tcPr>
            <w:tcW w:w="1878"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spacing w:line="360" w:lineRule="auto"/>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交割月前一个月第十个交易日起</w:t>
            </w:r>
          </w:p>
        </w:tc>
        <w:tc>
          <w:tcPr>
            <w:tcW w:w="1412"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spacing w:line="360" w:lineRule="auto"/>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10,000</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spacing w:line="360" w:lineRule="auto"/>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5,000</w:t>
            </w:r>
          </w:p>
        </w:tc>
      </w:tr>
      <w:tr w:rsidR="00784A97" w:rsidRPr="008815CE" w:rsidTr="00084A9A">
        <w:trPr>
          <w:trHeight w:val="489"/>
          <w:jc w:val="center"/>
        </w:trPr>
        <w:tc>
          <w:tcPr>
            <w:tcW w:w="975" w:type="pct"/>
            <w:vMerge/>
            <w:tcBorders>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spacing w:line="360" w:lineRule="auto"/>
              <w:jc w:val="center"/>
              <w:rPr>
                <w:rFonts w:ascii="Times New Roman" w:eastAsia="仿宋_GB2312" w:hAnsi="Times New Roman"/>
                <w:color w:val="000000"/>
                <w:kern w:val="0"/>
                <w:sz w:val="32"/>
                <w:szCs w:val="32"/>
              </w:rPr>
            </w:pPr>
          </w:p>
        </w:tc>
        <w:tc>
          <w:tcPr>
            <w:tcW w:w="1878"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adjustRightInd w:val="0"/>
              <w:snapToGrid w:val="0"/>
              <w:spacing w:line="360" w:lineRule="auto"/>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交割月份</w:t>
            </w:r>
          </w:p>
        </w:tc>
        <w:tc>
          <w:tcPr>
            <w:tcW w:w="1412"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adjustRightInd w:val="0"/>
              <w:snapToGrid w:val="0"/>
              <w:spacing w:line="360" w:lineRule="auto"/>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5,000</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adjustRightInd w:val="0"/>
              <w:snapToGrid w:val="0"/>
              <w:spacing w:line="360" w:lineRule="auto"/>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2,500</w:t>
            </w:r>
          </w:p>
        </w:tc>
      </w:tr>
      <w:tr w:rsidR="00784A97" w:rsidRPr="008815CE" w:rsidTr="00084A9A">
        <w:trPr>
          <w:trHeight w:val="489"/>
          <w:jc w:val="center"/>
        </w:trPr>
        <w:tc>
          <w:tcPr>
            <w:tcW w:w="975" w:type="pct"/>
            <w:vMerge w:val="restart"/>
            <w:tcBorders>
              <w:top w:val="single" w:sz="4" w:space="0" w:color="auto"/>
              <w:left w:val="single" w:sz="4" w:space="0" w:color="auto"/>
              <w:right w:val="single" w:sz="4" w:space="0" w:color="auto"/>
            </w:tcBorders>
            <w:shd w:val="clear" w:color="auto" w:fill="FFFFFF"/>
            <w:vAlign w:val="center"/>
          </w:tcPr>
          <w:p w:rsidR="00784A97" w:rsidRPr="008815CE" w:rsidRDefault="00784A97" w:rsidP="00084A9A">
            <w:pPr>
              <w:widowControl/>
              <w:spacing w:line="360" w:lineRule="auto"/>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豆</w:t>
            </w:r>
            <w:proofErr w:type="gramStart"/>
            <w:r w:rsidRPr="008815CE">
              <w:rPr>
                <w:rFonts w:ascii="Times New Roman" w:eastAsia="仿宋_GB2312" w:hAnsi="Times New Roman"/>
                <w:color w:val="000000"/>
                <w:kern w:val="0"/>
                <w:sz w:val="32"/>
                <w:szCs w:val="32"/>
              </w:rPr>
              <w:t>粕</w:t>
            </w:r>
            <w:proofErr w:type="gramEnd"/>
          </w:p>
        </w:tc>
        <w:tc>
          <w:tcPr>
            <w:tcW w:w="1878"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spacing w:line="360" w:lineRule="auto"/>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交割月前一个月第十个交易日起</w:t>
            </w:r>
          </w:p>
        </w:tc>
        <w:tc>
          <w:tcPr>
            <w:tcW w:w="1412"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spacing w:line="360" w:lineRule="auto"/>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10,000</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spacing w:line="360" w:lineRule="auto"/>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5,000</w:t>
            </w:r>
          </w:p>
        </w:tc>
      </w:tr>
      <w:tr w:rsidR="00784A97" w:rsidRPr="008815CE" w:rsidTr="00084A9A">
        <w:trPr>
          <w:trHeight w:val="489"/>
          <w:jc w:val="center"/>
        </w:trPr>
        <w:tc>
          <w:tcPr>
            <w:tcW w:w="975" w:type="pct"/>
            <w:vMerge/>
            <w:tcBorders>
              <w:left w:val="single" w:sz="4" w:space="0" w:color="auto"/>
              <w:right w:val="single" w:sz="4" w:space="0" w:color="auto"/>
            </w:tcBorders>
            <w:shd w:val="clear" w:color="auto" w:fill="FFFFFF"/>
            <w:vAlign w:val="center"/>
          </w:tcPr>
          <w:p w:rsidR="00784A97" w:rsidRPr="008815CE" w:rsidRDefault="00784A97" w:rsidP="00084A9A">
            <w:pPr>
              <w:widowControl/>
              <w:spacing w:line="360" w:lineRule="auto"/>
              <w:jc w:val="center"/>
              <w:rPr>
                <w:rFonts w:ascii="Times New Roman" w:eastAsia="仿宋_GB2312" w:hAnsi="Times New Roman"/>
                <w:color w:val="000000"/>
                <w:kern w:val="0"/>
                <w:sz w:val="32"/>
                <w:szCs w:val="32"/>
              </w:rPr>
            </w:pPr>
          </w:p>
        </w:tc>
        <w:tc>
          <w:tcPr>
            <w:tcW w:w="1878"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adjustRightInd w:val="0"/>
              <w:snapToGrid w:val="0"/>
              <w:spacing w:line="360" w:lineRule="auto"/>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交割月份</w:t>
            </w:r>
          </w:p>
        </w:tc>
        <w:tc>
          <w:tcPr>
            <w:tcW w:w="1412"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adjustRightInd w:val="0"/>
              <w:snapToGrid w:val="0"/>
              <w:spacing w:line="360" w:lineRule="auto"/>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5,000</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adjustRightInd w:val="0"/>
              <w:snapToGrid w:val="0"/>
              <w:spacing w:line="360" w:lineRule="auto"/>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2,500</w:t>
            </w:r>
          </w:p>
        </w:tc>
      </w:tr>
      <w:tr w:rsidR="00784A97" w:rsidRPr="008815CE" w:rsidTr="00084A9A">
        <w:trPr>
          <w:trHeight w:val="489"/>
          <w:jc w:val="center"/>
        </w:trPr>
        <w:tc>
          <w:tcPr>
            <w:tcW w:w="975" w:type="pct"/>
            <w:vMerge w:val="restart"/>
            <w:tcBorders>
              <w:top w:val="single" w:sz="4" w:space="0" w:color="auto"/>
              <w:left w:val="single" w:sz="4" w:space="0" w:color="auto"/>
              <w:right w:val="single" w:sz="4" w:space="0" w:color="auto"/>
            </w:tcBorders>
            <w:shd w:val="clear" w:color="auto" w:fill="FFFFFF"/>
            <w:vAlign w:val="center"/>
          </w:tcPr>
          <w:p w:rsidR="00784A97" w:rsidRPr="008815CE" w:rsidRDefault="00784A97" w:rsidP="00084A9A">
            <w:pPr>
              <w:widowControl/>
              <w:spacing w:line="360" w:lineRule="auto"/>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豆油</w:t>
            </w:r>
          </w:p>
        </w:tc>
        <w:tc>
          <w:tcPr>
            <w:tcW w:w="1878"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spacing w:line="360" w:lineRule="auto"/>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交割月前一个月第十</w:t>
            </w:r>
            <w:r w:rsidRPr="008815CE">
              <w:rPr>
                <w:rFonts w:ascii="Times New Roman" w:eastAsia="仿宋_GB2312" w:hAnsi="Times New Roman"/>
                <w:color w:val="000000"/>
                <w:kern w:val="0"/>
                <w:sz w:val="32"/>
                <w:szCs w:val="32"/>
              </w:rPr>
              <w:lastRenderedPageBreak/>
              <w:t>个交易日起</w:t>
            </w:r>
          </w:p>
        </w:tc>
        <w:tc>
          <w:tcPr>
            <w:tcW w:w="1412"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spacing w:line="360" w:lineRule="auto"/>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lastRenderedPageBreak/>
              <w:t>4,000</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spacing w:line="360" w:lineRule="auto"/>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2,000</w:t>
            </w:r>
          </w:p>
        </w:tc>
      </w:tr>
      <w:tr w:rsidR="00784A97" w:rsidRPr="008815CE" w:rsidTr="00084A9A">
        <w:trPr>
          <w:trHeight w:val="489"/>
          <w:jc w:val="center"/>
        </w:trPr>
        <w:tc>
          <w:tcPr>
            <w:tcW w:w="975" w:type="pct"/>
            <w:vMerge/>
            <w:tcBorders>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spacing w:line="360" w:lineRule="auto"/>
              <w:jc w:val="center"/>
              <w:rPr>
                <w:rFonts w:ascii="Times New Roman" w:eastAsia="仿宋_GB2312" w:hAnsi="Times New Roman"/>
                <w:color w:val="000000"/>
                <w:kern w:val="0"/>
                <w:sz w:val="32"/>
                <w:szCs w:val="32"/>
              </w:rPr>
            </w:pPr>
          </w:p>
        </w:tc>
        <w:tc>
          <w:tcPr>
            <w:tcW w:w="1878"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adjustRightInd w:val="0"/>
              <w:snapToGrid w:val="0"/>
              <w:spacing w:line="360" w:lineRule="auto"/>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交割月份</w:t>
            </w:r>
          </w:p>
        </w:tc>
        <w:tc>
          <w:tcPr>
            <w:tcW w:w="1412"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adjustRightInd w:val="0"/>
              <w:snapToGrid w:val="0"/>
              <w:spacing w:line="360" w:lineRule="auto"/>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2,000</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adjustRightInd w:val="0"/>
              <w:snapToGrid w:val="0"/>
              <w:spacing w:line="360" w:lineRule="auto"/>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1,000</w:t>
            </w:r>
          </w:p>
        </w:tc>
      </w:tr>
      <w:tr w:rsidR="00784A97" w:rsidRPr="008815CE" w:rsidTr="00084A9A">
        <w:trPr>
          <w:trHeight w:val="489"/>
          <w:jc w:val="center"/>
        </w:trPr>
        <w:tc>
          <w:tcPr>
            <w:tcW w:w="975" w:type="pct"/>
            <w:vMerge w:val="restart"/>
            <w:tcBorders>
              <w:top w:val="single" w:sz="4" w:space="0" w:color="auto"/>
              <w:left w:val="single" w:sz="4" w:space="0" w:color="auto"/>
              <w:right w:val="single" w:sz="4" w:space="0" w:color="auto"/>
            </w:tcBorders>
            <w:shd w:val="clear" w:color="auto" w:fill="FFFFFF"/>
            <w:vAlign w:val="center"/>
          </w:tcPr>
          <w:p w:rsidR="00784A97" w:rsidRPr="008815CE" w:rsidRDefault="00784A97" w:rsidP="00084A9A">
            <w:pPr>
              <w:widowControl/>
              <w:spacing w:line="360" w:lineRule="auto"/>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棕榈油</w:t>
            </w:r>
          </w:p>
        </w:tc>
        <w:tc>
          <w:tcPr>
            <w:tcW w:w="1878"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spacing w:line="360" w:lineRule="auto"/>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交割月前一个月第十个交易日起</w:t>
            </w:r>
          </w:p>
        </w:tc>
        <w:tc>
          <w:tcPr>
            <w:tcW w:w="1412"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spacing w:line="360" w:lineRule="auto"/>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2,000</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spacing w:line="360" w:lineRule="auto"/>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1,000</w:t>
            </w:r>
          </w:p>
        </w:tc>
      </w:tr>
      <w:tr w:rsidR="00784A97" w:rsidRPr="008815CE" w:rsidTr="00084A9A">
        <w:trPr>
          <w:trHeight w:val="489"/>
          <w:jc w:val="center"/>
        </w:trPr>
        <w:tc>
          <w:tcPr>
            <w:tcW w:w="975" w:type="pct"/>
            <w:vMerge/>
            <w:tcBorders>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spacing w:line="360" w:lineRule="auto"/>
              <w:jc w:val="center"/>
              <w:rPr>
                <w:rFonts w:ascii="Times New Roman" w:eastAsia="仿宋_GB2312" w:hAnsi="Times New Roman"/>
                <w:color w:val="000000"/>
                <w:kern w:val="0"/>
                <w:sz w:val="32"/>
                <w:szCs w:val="32"/>
              </w:rPr>
            </w:pPr>
          </w:p>
        </w:tc>
        <w:tc>
          <w:tcPr>
            <w:tcW w:w="1878"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adjustRightInd w:val="0"/>
              <w:snapToGrid w:val="0"/>
              <w:spacing w:line="360" w:lineRule="auto"/>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交割月份</w:t>
            </w:r>
          </w:p>
        </w:tc>
        <w:tc>
          <w:tcPr>
            <w:tcW w:w="1412"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adjustRightInd w:val="0"/>
              <w:snapToGrid w:val="0"/>
              <w:spacing w:line="360" w:lineRule="auto"/>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1,000</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adjustRightInd w:val="0"/>
              <w:snapToGrid w:val="0"/>
              <w:spacing w:line="360" w:lineRule="auto"/>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500</w:t>
            </w:r>
          </w:p>
        </w:tc>
      </w:tr>
      <w:tr w:rsidR="00784A97" w:rsidRPr="008815CE" w:rsidTr="00084A9A">
        <w:trPr>
          <w:trHeight w:val="489"/>
          <w:jc w:val="center"/>
        </w:trPr>
        <w:tc>
          <w:tcPr>
            <w:tcW w:w="975"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784A97" w:rsidRPr="008815CE" w:rsidRDefault="00784A97" w:rsidP="00084A9A">
            <w:pPr>
              <w:widowControl/>
              <w:spacing w:line="360" w:lineRule="auto"/>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玉米</w:t>
            </w:r>
          </w:p>
        </w:tc>
        <w:tc>
          <w:tcPr>
            <w:tcW w:w="1878"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spacing w:line="360" w:lineRule="auto"/>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交割月前一个月第十个交易日起</w:t>
            </w:r>
          </w:p>
        </w:tc>
        <w:tc>
          <w:tcPr>
            <w:tcW w:w="1412"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spacing w:line="360" w:lineRule="auto"/>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20,000</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spacing w:line="360" w:lineRule="auto"/>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10,000</w:t>
            </w:r>
          </w:p>
        </w:tc>
      </w:tr>
      <w:tr w:rsidR="00784A97" w:rsidRPr="008815CE" w:rsidTr="00084A9A">
        <w:trPr>
          <w:trHeight w:val="489"/>
          <w:jc w:val="center"/>
        </w:trPr>
        <w:tc>
          <w:tcPr>
            <w:tcW w:w="975"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spacing w:line="360" w:lineRule="auto"/>
              <w:jc w:val="center"/>
              <w:rPr>
                <w:rFonts w:ascii="Times New Roman" w:eastAsia="仿宋_GB2312" w:hAnsi="Times New Roman"/>
                <w:color w:val="000000"/>
                <w:kern w:val="0"/>
                <w:sz w:val="32"/>
                <w:szCs w:val="32"/>
              </w:rPr>
            </w:pPr>
          </w:p>
        </w:tc>
        <w:tc>
          <w:tcPr>
            <w:tcW w:w="1878"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adjustRightInd w:val="0"/>
              <w:snapToGrid w:val="0"/>
              <w:spacing w:line="360" w:lineRule="auto"/>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交割月份</w:t>
            </w:r>
          </w:p>
        </w:tc>
        <w:tc>
          <w:tcPr>
            <w:tcW w:w="1412"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spacing w:line="240" w:lineRule="atLeast"/>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10,000</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spacing w:line="240" w:lineRule="atLeast"/>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5,000</w:t>
            </w:r>
          </w:p>
        </w:tc>
      </w:tr>
      <w:tr w:rsidR="00784A97" w:rsidRPr="008815CE" w:rsidTr="00084A9A">
        <w:trPr>
          <w:trHeight w:val="489"/>
          <w:jc w:val="center"/>
        </w:trPr>
        <w:tc>
          <w:tcPr>
            <w:tcW w:w="975" w:type="pct"/>
            <w:vMerge w:val="restart"/>
            <w:tcBorders>
              <w:top w:val="single" w:sz="4" w:space="0" w:color="auto"/>
              <w:left w:val="single" w:sz="4" w:space="0" w:color="auto"/>
              <w:right w:val="single" w:sz="4" w:space="0" w:color="auto"/>
            </w:tcBorders>
            <w:shd w:val="clear" w:color="auto" w:fill="FFFFFF"/>
            <w:vAlign w:val="center"/>
          </w:tcPr>
          <w:p w:rsidR="00784A97" w:rsidRPr="008815CE" w:rsidRDefault="00784A97" w:rsidP="00084A9A">
            <w:pPr>
              <w:widowControl/>
              <w:spacing w:line="360" w:lineRule="auto"/>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线型低密度聚乙烯</w:t>
            </w:r>
          </w:p>
        </w:tc>
        <w:tc>
          <w:tcPr>
            <w:tcW w:w="1878"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spacing w:line="360" w:lineRule="auto"/>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交割月前一个月第十个交易日起</w:t>
            </w:r>
          </w:p>
        </w:tc>
        <w:tc>
          <w:tcPr>
            <w:tcW w:w="1412"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spacing w:line="360" w:lineRule="auto"/>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4,000</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spacing w:line="360" w:lineRule="auto"/>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2,000</w:t>
            </w:r>
          </w:p>
        </w:tc>
      </w:tr>
      <w:tr w:rsidR="00784A97" w:rsidRPr="008815CE" w:rsidTr="00084A9A">
        <w:trPr>
          <w:trHeight w:val="489"/>
          <w:jc w:val="center"/>
        </w:trPr>
        <w:tc>
          <w:tcPr>
            <w:tcW w:w="975" w:type="pct"/>
            <w:vMerge/>
            <w:tcBorders>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spacing w:line="360" w:lineRule="auto"/>
              <w:jc w:val="center"/>
              <w:rPr>
                <w:rFonts w:ascii="Times New Roman" w:eastAsia="仿宋_GB2312" w:hAnsi="Times New Roman"/>
                <w:color w:val="000000"/>
                <w:kern w:val="0"/>
                <w:sz w:val="32"/>
                <w:szCs w:val="32"/>
              </w:rPr>
            </w:pPr>
          </w:p>
        </w:tc>
        <w:tc>
          <w:tcPr>
            <w:tcW w:w="1878"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adjustRightInd w:val="0"/>
              <w:snapToGrid w:val="0"/>
              <w:spacing w:line="360" w:lineRule="auto"/>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交割月份</w:t>
            </w:r>
          </w:p>
        </w:tc>
        <w:tc>
          <w:tcPr>
            <w:tcW w:w="1412"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adjustRightInd w:val="0"/>
              <w:snapToGrid w:val="0"/>
              <w:spacing w:line="240" w:lineRule="exact"/>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2,000</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adjustRightInd w:val="0"/>
              <w:snapToGrid w:val="0"/>
              <w:spacing w:line="240" w:lineRule="exact"/>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1,000</w:t>
            </w:r>
          </w:p>
        </w:tc>
      </w:tr>
      <w:tr w:rsidR="00784A97" w:rsidRPr="008815CE" w:rsidTr="00084A9A">
        <w:trPr>
          <w:trHeight w:val="489"/>
          <w:jc w:val="center"/>
        </w:trPr>
        <w:tc>
          <w:tcPr>
            <w:tcW w:w="975" w:type="pct"/>
            <w:vMerge w:val="restart"/>
            <w:tcBorders>
              <w:top w:val="single" w:sz="4" w:space="0" w:color="auto"/>
              <w:left w:val="single" w:sz="4" w:space="0" w:color="auto"/>
              <w:right w:val="single" w:sz="4" w:space="0" w:color="auto"/>
            </w:tcBorders>
            <w:shd w:val="clear" w:color="auto" w:fill="FFFFFF"/>
            <w:vAlign w:val="center"/>
          </w:tcPr>
          <w:p w:rsidR="00784A97" w:rsidRPr="008815CE" w:rsidRDefault="00784A97" w:rsidP="00084A9A">
            <w:pPr>
              <w:widowControl/>
              <w:spacing w:line="360" w:lineRule="auto"/>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聚氯乙烯</w:t>
            </w:r>
          </w:p>
        </w:tc>
        <w:tc>
          <w:tcPr>
            <w:tcW w:w="1878"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spacing w:line="360" w:lineRule="auto"/>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交割月前一个月第十个交易日起</w:t>
            </w:r>
          </w:p>
        </w:tc>
        <w:tc>
          <w:tcPr>
            <w:tcW w:w="1412"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spacing w:line="360" w:lineRule="auto"/>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10,000</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spacing w:line="360" w:lineRule="auto"/>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5,000</w:t>
            </w:r>
          </w:p>
        </w:tc>
      </w:tr>
      <w:tr w:rsidR="00784A97" w:rsidRPr="008815CE" w:rsidTr="00084A9A">
        <w:trPr>
          <w:trHeight w:val="489"/>
          <w:jc w:val="center"/>
        </w:trPr>
        <w:tc>
          <w:tcPr>
            <w:tcW w:w="975" w:type="pct"/>
            <w:vMerge/>
            <w:tcBorders>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spacing w:line="360" w:lineRule="auto"/>
              <w:jc w:val="center"/>
              <w:rPr>
                <w:rFonts w:ascii="Times New Roman" w:eastAsia="仿宋_GB2312" w:hAnsi="Times New Roman"/>
                <w:color w:val="000000"/>
                <w:kern w:val="0"/>
                <w:sz w:val="32"/>
                <w:szCs w:val="32"/>
              </w:rPr>
            </w:pPr>
          </w:p>
        </w:tc>
        <w:tc>
          <w:tcPr>
            <w:tcW w:w="1878"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adjustRightInd w:val="0"/>
              <w:snapToGrid w:val="0"/>
              <w:spacing w:line="360" w:lineRule="auto"/>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交割月份</w:t>
            </w:r>
          </w:p>
        </w:tc>
        <w:tc>
          <w:tcPr>
            <w:tcW w:w="1412"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adjustRightInd w:val="0"/>
              <w:snapToGrid w:val="0"/>
              <w:spacing w:line="240" w:lineRule="atLeast"/>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5,000</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adjustRightInd w:val="0"/>
              <w:snapToGrid w:val="0"/>
              <w:spacing w:line="240" w:lineRule="atLeast"/>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2,500</w:t>
            </w:r>
          </w:p>
        </w:tc>
      </w:tr>
      <w:tr w:rsidR="00784A97" w:rsidRPr="008815CE" w:rsidTr="00084A9A">
        <w:trPr>
          <w:trHeight w:val="489"/>
          <w:jc w:val="center"/>
        </w:trPr>
        <w:tc>
          <w:tcPr>
            <w:tcW w:w="975" w:type="pct"/>
            <w:vMerge w:val="restart"/>
            <w:tcBorders>
              <w:left w:val="single" w:sz="4" w:space="0" w:color="auto"/>
              <w:right w:val="single" w:sz="4" w:space="0" w:color="auto"/>
            </w:tcBorders>
            <w:shd w:val="clear" w:color="auto" w:fill="FFFFFF"/>
            <w:vAlign w:val="center"/>
          </w:tcPr>
          <w:p w:rsidR="00784A97" w:rsidRPr="008815CE" w:rsidRDefault="00784A97" w:rsidP="00084A9A">
            <w:pPr>
              <w:widowControl/>
              <w:spacing w:line="360" w:lineRule="auto"/>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焦炭</w:t>
            </w:r>
          </w:p>
        </w:tc>
        <w:tc>
          <w:tcPr>
            <w:tcW w:w="1878"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spacing w:line="360" w:lineRule="auto"/>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交割月前一个月第十个交易日起</w:t>
            </w:r>
          </w:p>
        </w:tc>
        <w:tc>
          <w:tcPr>
            <w:tcW w:w="1412"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spacing w:line="360" w:lineRule="auto"/>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900</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spacing w:line="360" w:lineRule="auto"/>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900</w:t>
            </w:r>
          </w:p>
        </w:tc>
      </w:tr>
      <w:tr w:rsidR="00784A97" w:rsidRPr="008815CE" w:rsidTr="00084A9A">
        <w:trPr>
          <w:trHeight w:val="489"/>
          <w:jc w:val="center"/>
        </w:trPr>
        <w:tc>
          <w:tcPr>
            <w:tcW w:w="975" w:type="pct"/>
            <w:vMerge/>
            <w:tcBorders>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spacing w:line="360" w:lineRule="auto"/>
              <w:jc w:val="center"/>
              <w:rPr>
                <w:rFonts w:ascii="Times New Roman" w:eastAsia="仿宋_GB2312" w:hAnsi="Times New Roman"/>
                <w:color w:val="000000"/>
                <w:kern w:val="0"/>
                <w:sz w:val="32"/>
                <w:szCs w:val="32"/>
              </w:rPr>
            </w:pPr>
          </w:p>
        </w:tc>
        <w:tc>
          <w:tcPr>
            <w:tcW w:w="1878"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adjustRightInd w:val="0"/>
              <w:snapToGrid w:val="0"/>
              <w:spacing w:line="360" w:lineRule="auto"/>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交割月份</w:t>
            </w:r>
          </w:p>
        </w:tc>
        <w:tc>
          <w:tcPr>
            <w:tcW w:w="1412"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adjustRightInd w:val="0"/>
              <w:snapToGrid w:val="0"/>
              <w:spacing w:line="240" w:lineRule="exact"/>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300</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adjustRightInd w:val="0"/>
              <w:snapToGrid w:val="0"/>
              <w:spacing w:line="240" w:lineRule="exact"/>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300</w:t>
            </w:r>
          </w:p>
        </w:tc>
      </w:tr>
      <w:tr w:rsidR="00784A97" w:rsidRPr="008815CE" w:rsidTr="00084A9A">
        <w:trPr>
          <w:trHeight w:val="489"/>
          <w:jc w:val="center"/>
        </w:trPr>
        <w:tc>
          <w:tcPr>
            <w:tcW w:w="975" w:type="pct"/>
            <w:vMerge w:val="restart"/>
            <w:tcBorders>
              <w:top w:val="single" w:sz="4" w:space="0" w:color="auto"/>
              <w:left w:val="single" w:sz="4" w:space="0" w:color="auto"/>
              <w:right w:val="single" w:sz="4" w:space="0" w:color="auto"/>
            </w:tcBorders>
            <w:shd w:val="clear" w:color="auto" w:fill="FFFFFF"/>
            <w:vAlign w:val="center"/>
          </w:tcPr>
          <w:p w:rsidR="00784A97" w:rsidRPr="008815CE" w:rsidRDefault="00784A97" w:rsidP="00084A9A">
            <w:pPr>
              <w:widowControl/>
              <w:spacing w:line="360" w:lineRule="auto"/>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焦煤</w:t>
            </w:r>
          </w:p>
        </w:tc>
        <w:tc>
          <w:tcPr>
            <w:tcW w:w="1878"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spacing w:line="360" w:lineRule="auto"/>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交割月前一个月第十个交易日起</w:t>
            </w:r>
          </w:p>
        </w:tc>
        <w:tc>
          <w:tcPr>
            <w:tcW w:w="1412" w:type="pct"/>
            <w:tcBorders>
              <w:top w:val="single" w:sz="4" w:space="0" w:color="auto"/>
              <w:left w:val="single" w:sz="4" w:space="0" w:color="auto"/>
              <w:right w:val="single" w:sz="4" w:space="0" w:color="auto"/>
            </w:tcBorders>
            <w:shd w:val="clear" w:color="auto" w:fill="FFFFFF"/>
            <w:vAlign w:val="center"/>
          </w:tcPr>
          <w:p w:rsidR="00784A97" w:rsidRPr="008815CE" w:rsidRDefault="00784A97" w:rsidP="00084A9A">
            <w:pPr>
              <w:widowControl/>
              <w:spacing w:line="360" w:lineRule="auto"/>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1500</w:t>
            </w:r>
          </w:p>
        </w:tc>
        <w:tc>
          <w:tcPr>
            <w:tcW w:w="735" w:type="pct"/>
            <w:tcBorders>
              <w:top w:val="single" w:sz="4" w:space="0" w:color="auto"/>
              <w:left w:val="single" w:sz="4" w:space="0" w:color="auto"/>
              <w:right w:val="single" w:sz="4" w:space="0" w:color="auto"/>
            </w:tcBorders>
            <w:shd w:val="clear" w:color="auto" w:fill="FFFFFF"/>
            <w:vAlign w:val="center"/>
          </w:tcPr>
          <w:p w:rsidR="00784A97" w:rsidRPr="008815CE" w:rsidRDefault="00784A97" w:rsidP="00084A9A">
            <w:pPr>
              <w:widowControl/>
              <w:spacing w:line="360" w:lineRule="auto"/>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1500</w:t>
            </w:r>
          </w:p>
        </w:tc>
      </w:tr>
      <w:tr w:rsidR="00784A97" w:rsidRPr="008815CE" w:rsidTr="00084A9A">
        <w:trPr>
          <w:trHeight w:val="489"/>
          <w:jc w:val="center"/>
        </w:trPr>
        <w:tc>
          <w:tcPr>
            <w:tcW w:w="975" w:type="pct"/>
            <w:vMerge/>
            <w:tcBorders>
              <w:left w:val="single" w:sz="4" w:space="0" w:color="auto"/>
              <w:right w:val="single" w:sz="4" w:space="0" w:color="auto"/>
            </w:tcBorders>
            <w:shd w:val="clear" w:color="auto" w:fill="FFFFFF"/>
            <w:vAlign w:val="center"/>
          </w:tcPr>
          <w:p w:rsidR="00784A97" w:rsidRPr="008815CE" w:rsidRDefault="00784A97" w:rsidP="00084A9A">
            <w:pPr>
              <w:widowControl/>
              <w:spacing w:line="360" w:lineRule="auto"/>
              <w:jc w:val="center"/>
              <w:rPr>
                <w:rFonts w:ascii="Times New Roman" w:eastAsia="仿宋_GB2312" w:hAnsi="Times New Roman"/>
                <w:color w:val="000000"/>
                <w:kern w:val="0"/>
                <w:sz w:val="32"/>
                <w:szCs w:val="32"/>
              </w:rPr>
            </w:pPr>
          </w:p>
        </w:tc>
        <w:tc>
          <w:tcPr>
            <w:tcW w:w="1878"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adjustRightInd w:val="0"/>
              <w:snapToGrid w:val="0"/>
              <w:spacing w:line="360" w:lineRule="auto"/>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交割月份</w:t>
            </w:r>
          </w:p>
        </w:tc>
        <w:tc>
          <w:tcPr>
            <w:tcW w:w="1412" w:type="pct"/>
            <w:tcBorders>
              <w:left w:val="single" w:sz="4" w:space="0" w:color="auto"/>
              <w:right w:val="single" w:sz="4" w:space="0" w:color="auto"/>
            </w:tcBorders>
            <w:shd w:val="clear" w:color="auto" w:fill="FFFFFF"/>
            <w:vAlign w:val="center"/>
          </w:tcPr>
          <w:p w:rsidR="00784A97" w:rsidRPr="008815CE" w:rsidRDefault="00784A97" w:rsidP="00084A9A">
            <w:pPr>
              <w:spacing w:line="360" w:lineRule="auto"/>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500</w:t>
            </w:r>
          </w:p>
        </w:tc>
        <w:tc>
          <w:tcPr>
            <w:tcW w:w="735" w:type="pct"/>
            <w:tcBorders>
              <w:left w:val="single" w:sz="4" w:space="0" w:color="auto"/>
              <w:right w:val="single" w:sz="4" w:space="0" w:color="auto"/>
            </w:tcBorders>
            <w:shd w:val="clear" w:color="auto" w:fill="FFFFFF"/>
            <w:vAlign w:val="center"/>
          </w:tcPr>
          <w:p w:rsidR="00784A97" w:rsidRPr="008815CE" w:rsidRDefault="00784A97" w:rsidP="00084A9A">
            <w:pPr>
              <w:spacing w:line="360" w:lineRule="auto"/>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500</w:t>
            </w:r>
          </w:p>
        </w:tc>
      </w:tr>
      <w:tr w:rsidR="00784A97" w:rsidRPr="008815CE" w:rsidTr="00084A9A">
        <w:trPr>
          <w:trHeight w:val="489"/>
          <w:jc w:val="center"/>
        </w:trPr>
        <w:tc>
          <w:tcPr>
            <w:tcW w:w="975" w:type="pct"/>
            <w:vMerge w:val="restart"/>
            <w:tcBorders>
              <w:left w:val="single" w:sz="4" w:space="0" w:color="auto"/>
              <w:right w:val="single" w:sz="4" w:space="0" w:color="auto"/>
            </w:tcBorders>
            <w:shd w:val="clear" w:color="auto" w:fill="FFFFFF"/>
            <w:vAlign w:val="center"/>
          </w:tcPr>
          <w:p w:rsidR="00784A97" w:rsidRPr="008815CE" w:rsidRDefault="00784A97" w:rsidP="00084A9A">
            <w:pPr>
              <w:widowControl/>
              <w:spacing w:line="360" w:lineRule="auto"/>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铁矿石</w:t>
            </w:r>
          </w:p>
        </w:tc>
        <w:tc>
          <w:tcPr>
            <w:tcW w:w="1878"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spacing w:line="360" w:lineRule="auto"/>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交割月前一个月第十个交易日起</w:t>
            </w:r>
          </w:p>
        </w:tc>
        <w:tc>
          <w:tcPr>
            <w:tcW w:w="1412" w:type="pct"/>
            <w:tcBorders>
              <w:left w:val="single" w:sz="4" w:space="0" w:color="auto"/>
              <w:right w:val="single" w:sz="4" w:space="0" w:color="auto"/>
            </w:tcBorders>
            <w:shd w:val="clear" w:color="auto" w:fill="FFFFFF"/>
            <w:vAlign w:val="center"/>
          </w:tcPr>
          <w:p w:rsidR="00784A97" w:rsidRPr="008815CE" w:rsidRDefault="00784A97" w:rsidP="00084A9A">
            <w:pPr>
              <w:widowControl/>
              <w:spacing w:line="360" w:lineRule="auto"/>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6000</w:t>
            </w:r>
          </w:p>
        </w:tc>
        <w:tc>
          <w:tcPr>
            <w:tcW w:w="735" w:type="pct"/>
            <w:tcBorders>
              <w:left w:val="single" w:sz="4" w:space="0" w:color="auto"/>
              <w:right w:val="single" w:sz="4" w:space="0" w:color="auto"/>
            </w:tcBorders>
            <w:shd w:val="clear" w:color="auto" w:fill="FFFFFF"/>
            <w:vAlign w:val="center"/>
          </w:tcPr>
          <w:p w:rsidR="00784A97" w:rsidRPr="008815CE" w:rsidRDefault="00784A97" w:rsidP="00084A9A">
            <w:pPr>
              <w:widowControl/>
              <w:spacing w:line="360" w:lineRule="auto"/>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6000</w:t>
            </w:r>
          </w:p>
        </w:tc>
      </w:tr>
      <w:tr w:rsidR="00784A97" w:rsidRPr="008815CE" w:rsidTr="00084A9A">
        <w:trPr>
          <w:trHeight w:val="489"/>
          <w:jc w:val="center"/>
        </w:trPr>
        <w:tc>
          <w:tcPr>
            <w:tcW w:w="975" w:type="pct"/>
            <w:vMerge/>
            <w:tcBorders>
              <w:left w:val="single" w:sz="4" w:space="0" w:color="auto"/>
              <w:right w:val="single" w:sz="4" w:space="0" w:color="auto"/>
            </w:tcBorders>
            <w:shd w:val="clear" w:color="auto" w:fill="FFFFFF"/>
            <w:vAlign w:val="center"/>
          </w:tcPr>
          <w:p w:rsidR="00784A97" w:rsidRPr="008815CE" w:rsidRDefault="00784A97" w:rsidP="00084A9A">
            <w:pPr>
              <w:widowControl/>
              <w:spacing w:line="360" w:lineRule="auto"/>
              <w:jc w:val="center"/>
              <w:rPr>
                <w:rFonts w:ascii="Times New Roman" w:eastAsia="仿宋_GB2312" w:hAnsi="Times New Roman"/>
                <w:color w:val="000000"/>
                <w:kern w:val="0"/>
                <w:sz w:val="32"/>
                <w:szCs w:val="32"/>
              </w:rPr>
            </w:pPr>
          </w:p>
        </w:tc>
        <w:tc>
          <w:tcPr>
            <w:tcW w:w="1878"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adjustRightInd w:val="0"/>
              <w:snapToGrid w:val="0"/>
              <w:spacing w:line="360" w:lineRule="auto"/>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交割月份</w:t>
            </w:r>
          </w:p>
        </w:tc>
        <w:tc>
          <w:tcPr>
            <w:tcW w:w="1412" w:type="pct"/>
            <w:tcBorders>
              <w:left w:val="single" w:sz="4" w:space="0" w:color="auto"/>
              <w:right w:val="single" w:sz="4" w:space="0" w:color="auto"/>
            </w:tcBorders>
            <w:shd w:val="clear" w:color="auto" w:fill="FFFFFF"/>
            <w:vAlign w:val="center"/>
          </w:tcPr>
          <w:p w:rsidR="00784A97" w:rsidRPr="008815CE" w:rsidRDefault="00784A97" w:rsidP="00084A9A">
            <w:pPr>
              <w:spacing w:line="360" w:lineRule="auto"/>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2000</w:t>
            </w:r>
          </w:p>
        </w:tc>
        <w:tc>
          <w:tcPr>
            <w:tcW w:w="735" w:type="pct"/>
            <w:tcBorders>
              <w:left w:val="single" w:sz="4" w:space="0" w:color="auto"/>
              <w:right w:val="single" w:sz="4" w:space="0" w:color="auto"/>
            </w:tcBorders>
            <w:shd w:val="clear" w:color="auto" w:fill="FFFFFF"/>
            <w:vAlign w:val="center"/>
          </w:tcPr>
          <w:p w:rsidR="00784A97" w:rsidRPr="008815CE" w:rsidRDefault="00784A97" w:rsidP="00084A9A">
            <w:pPr>
              <w:spacing w:line="360" w:lineRule="auto"/>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2000</w:t>
            </w:r>
          </w:p>
        </w:tc>
      </w:tr>
      <w:tr w:rsidR="00784A97" w:rsidRPr="008815CE" w:rsidTr="00084A9A">
        <w:trPr>
          <w:trHeight w:val="489"/>
          <w:jc w:val="center"/>
        </w:trPr>
        <w:tc>
          <w:tcPr>
            <w:tcW w:w="975" w:type="pct"/>
            <w:vMerge w:val="restart"/>
            <w:tcBorders>
              <w:left w:val="single" w:sz="4" w:space="0" w:color="auto"/>
              <w:right w:val="single" w:sz="4" w:space="0" w:color="auto"/>
            </w:tcBorders>
            <w:shd w:val="clear" w:color="auto" w:fill="FFFFFF"/>
            <w:vAlign w:val="center"/>
          </w:tcPr>
          <w:p w:rsidR="00784A97" w:rsidRPr="008815CE" w:rsidRDefault="00784A97" w:rsidP="00084A9A">
            <w:pPr>
              <w:widowControl/>
              <w:spacing w:line="360" w:lineRule="auto"/>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纤维板</w:t>
            </w:r>
          </w:p>
        </w:tc>
        <w:tc>
          <w:tcPr>
            <w:tcW w:w="1878"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spacing w:line="360" w:lineRule="auto"/>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交割月前一个月第十个交易日起</w:t>
            </w:r>
          </w:p>
        </w:tc>
        <w:tc>
          <w:tcPr>
            <w:tcW w:w="1412" w:type="pct"/>
            <w:tcBorders>
              <w:left w:val="single" w:sz="4" w:space="0" w:color="auto"/>
              <w:right w:val="single" w:sz="4" w:space="0" w:color="auto"/>
            </w:tcBorders>
            <w:shd w:val="clear" w:color="auto" w:fill="FFFFFF"/>
            <w:vAlign w:val="center"/>
          </w:tcPr>
          <w:p w:rsidR="00784A97" w:rsidRPr="008815CE" w:rsidRDefault="00784A97" w:rsidP="00084A9A">
            <w:pPr>
              <w:widowControl/>
              <w:spacing w:line="360" w:lineRule="auto"/>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400</w:t>
            </w:r>
          </w:p>
        </w:tc>
        <w:tc>
          <w:tcPr>
            <w:tcW w:w="735" w:type="pct"/>
            <w:tcBorders>
              <w:left w:val="single" w:sz="4" w:space="0" w:color="auto"/>
              <w:right w:val="single" w:sz="4" w:space="0" w:color="auto"/>
            </w:tcBorders>
            <w:shd w:val="clear" w:color="auto" w:fill="FFFFFF"/>
            <w:vAlign w:val="center"/>
          </w:tcPr>
          <w:p w:rsidR="00784A97" w:rsidRPr="008815CE" w:rsidRDefault="00784A97" w:rsidP="00084A9A">
            <w:pPr>
              <w:widowControl/>
              <w:spacing w:line="360" w:lineRule="auto"/>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400</w:t>
            </w:r>
          </w:p>
        </w:tc>
      </w:tr>
      <w:tr w:rsidR="00784A97" w:rsidRPr="008815CE" w:rsidTr="00084A9A">
        <w:trPr>
          <w:trHeight w:val="489"/>
          <w:jc w:val="center"/>
        </w:trPr>
        <w:tc>
          <w:tcPr>
            <w:tcW w:w="975" w:type="pct"/>
            <w:vMerge/>
            <w:tcBorders>
              <w:left w:val="single" w:sz="4" w:space="0" w:color="auto"/>
              <w:right w:val="single" w:sz="4" w:space="0" w:color="auto"/>
            </w:tcBorders>
            <w:shd w:val="clear" w:color="auto" w:fill="FFFFFF"/>
            <w:vAlign w:val="center"/>
          </w:tcPr>
          <w:p w:rsidR="00784A97" w:rsidRPr="008815CE" w:rsidRDefault="00784A97" w:rsidP="00084A9A">
            <w:pPr>
              <w:widowControl/>
              <w:spacing w:line="360" w:lineRule="auto"/>
              <w:jc w:val="center"/>
              <w:rPr>
                <w:rFonts w:ascii="Times New Roman" w:eastAsia="仿宋_GB2312" w:hAnsi="Times New Roman"/>
                <w:color w:val="000000"/>
                <w:kern w:val="0"/>
                <w:sz w:val="32"/>
                <w:szCs w:val="32"/>
              </w:rPr>
            </w:pPr>
          </w:p>
        </w:tc>
        <w:tc>
          <w:tcPr>
            <w:tcW w:w="1878"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adjustRightInd w:val="0"/>
              <w:snapToGrid w:val="0"/>
              <w:spacing w:line="360" w:lineRule="auto"/>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交割月份</w:t>
            </w:r>
          </w:p>
        </w:tc>
        <w:tc>
          <w:tcPr>
            <w:tcW w:w="1412" w:type="pct"/>
            <w:tcBorders>
              <w:left w:val="single" w:sz="4" w:space="0" w:color="auto"/>
              <w:right w:val="single" w:sz="4" w:space="0" w:color="auto"/>
            </w:tcBorders>
            <w:shd w:val="clear" w:color="auto" w:fill="FFFFFF"/>
            <w:vAlign w:val="center"/>
          </w:tcPr>
          <w:p w:rsidR="00784A97" w:rsidRPr="008815CE" w:rsidRDefault="00784A97" w:rsidP="00084A9A">
            <w:pPr>
              <w:spacing w:line="360" w:lineRule="auto"/>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100</w:t>
            </w:r>
          </w:p>
        </w:tc>
        <w:tc>
          <w:tcPr>
            <w:tcW w:w="735" w:type="pct"/>
            <w:tcBorders>
              <w:left w:val="single" w:sz="4" w:space="0" w:color="auto"/>
              <w:right w:val="single" w:sz="4" w:space="0" w:color="auto"/>
            </w:tcBorders>
            <w:shd w:val="clear" w:color="auto" w:fill="FFFFFF"/>
            <w:vAlign w:val="center"/>
          </w:tcPr>
          <w:p w:rsidR="00784A97" w:rsidRPr="008815CE" w:rsidRDefault="00784A97" w:rsidP="00084A9A">
            <w:pPr>
              <w:spacing w:line="360" w:lineRule="auto"/>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100</w:t>
            </w:r>
          </w:p>
        </w:tc>
      </w:tr>
      <w:tr w:rsidR="00784A97" w:rsidRPr="008815CE" w:rsidTr="00084A9A">
        <w:trPr>
          <w:trHeight w:val="489"/>
          <w:jc w:val="center"/>
        </w:trPr>
        <w:tc>
          <w:tcPr>
            <w:tcW w:w="975" w:type="pct"/>
            <w:vMerge w:val="restart"/>
            <w:tcBorders>
              <w:left w:val="single" w:sz="4" w:space="0" w:color="auto"/>
              <w:right w:val="single" w:sz="4" w:space="0" w:color="auto"/>
            </w:tcBorders>
            <w:shd w:val="clear" w:color="auto" w:fill="FFFFFF"/>
            <w:vAlign w:val="center"/>
          </w:tcPr>
          <w:p w:rsidR="00784A97" w:rsidRPr="008815CE" w:rsidRDefault="00784A97" w:rsidP="00084A9A">
            <w:pPr>
              <w:widowControl/>
              <w:spacing w:line="360" w:lineRule="auto"/>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胶合板</w:t>
            </w:r>
          </w:p>
        </w:tc>
        <w:tc>
          <w:tcPr>
            <w:tcW w:w="1878"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spacing w:line="360" w:lineRule="auto"/>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交割月前一个月第十个交易日起</w:t>
            </w:r>
          </w:p>
        </w:tc>
        <w:tc>
          <w:tcPr>
            <w:tcW w:w="1412" w:type="pct"/>
            <w:tcBorders>
              <w:left w:val="single" w:sz="4" w:space="0" w:color="auto"/>
              <w:right w:val="single" w:sz="4" w:space="0" w:color="auto"/>
            </w:tcBorders>
            <w:shd w:val="clear" w:color="auto" w:fill="FFFFFF"/>
            <w:vAlign w:val="center"/>
          </w:tcPr>
          <w:p w:rsidR="00784A97" w:rsidRPr="008815CE" w:rsidRDefault="00784A97" w:rsidP="00084A9A">
            <w:pPr>
              <w:widowControl/>
              <w:spacing w:line="360" w:lineRule="auto"/>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80</w:t>
            </w:r>
          </w:p>
        </w:tc>
        <w:tc>
          <w:tcPr>
            <w:tcW w:w="735" w:type="pct"/>
            <w:tcBorders>
              <w:left w:val="single" w:sz="4" w:space="0" w:color="auto"/>
              <w:right w:val="single" w:sz="4" w:space="0" w:color="auto"/>
            </w:tcBorders>
            <w:shd w:val="clear" w:color="auto" w:fill="FFFFFF"/>
            <w:vAlign w:val="center"/>
          </w:tcPr>
          <w:p w:rsidR="00784A97" w:rsidRPr="008815CE" w:rsidRDefault="00784A97" w:rsidP="00084A9A">
            <w:pPr>
              <w:widowControl/>
              <w:spacing w:line="360" w:lineRule="auto"/>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80</w:t>
            </w:r>
          </w:p>
        </w:tc>
      </w:tr>
      <w:tr w:rsidR="00784A97" w:rsidRPr="008815CE" w:rsidTr="00084A9A">
        <w:trPr>
          <w:trHeight w:val="489"/>
          <w:jc w:val="center"/>
        </w:trPr>
        <w:tc>
          <w:tcPr>
            <w:tcW w:w="975" w:type="pct"/>
            <w:vMerge/>
            <w:tcBorders>
              <w:left w:val="single" w:sz="4" w:space="0" w:color="auto"/>
              <w:right w:val="single" w:sz="4" w:space="0" w:color="auto"/>
            </w:tcBorders>
            <w:shd w:val="clear" w:color="auto" w:fill="FFFFFF"/>
            <w:vAlign w:val="center"/>
          </w:tcPr>
          <w:p w:rsidR="00784A97" w:rsidRPr="008815CE" w:rsidRDefault="00784A97" w:rsidP="00084A9A">
            <w:pPr>
              <w:widowControl/>
              <w:spacing w:line="360" w:lineRule="auto"/>
              <w:jc w:val="center"/>
              <w:rPr>
                <w:rFonts w:ascii="Times New Roman" w:eastAsia="仿宋_GB2312" w:hAnsi="Times New Roman"/>
                <w:color w:val="000000"/>
                <w:kern w:val="0"/>
                <w:sz w:val="32"/>
                <w:szCs w:val="32"/>
              </w:rPr>
            </w:pPr>
          </w:p>
        </w:tc>
        <w:tc>
          <w:tcPr>
            <w:tcW w:w="1878"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adjustRightInd w:val="0"/>
              <w:snapToGrid w:val="0"/>
              <w:spacing w:line="360" w:lineRule="auto"/>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交割月份</w:t>
            </w:r>
          </w:p>
        </w:tc>
        <w:tc>
          <w:tcPr>
            <w:tcW w:w="1412" w:type="pct"/>
            <w:tcBorders>
              <w:left w:val="single" w:sz="4" w:space="0" w:color="auto"/>
              <w:right w:val="single" w:sz="4" w:space="0" w:color="auto"/>
            </w:tcBorders>
            <w:shd w:val="clear" w:color="auto" w:fill="FFFFFF"/>
            <w:vAlign w:val="center"/>
          </w:tcPr>
          <w:p w:rsidR="00784A97" w:rsidRPr="008815CE" w:rsidRDefault="00784A97" w:rsidP="00084A9A">
            <w:pPr>
              <w:spacing w:line="360" w:lineRule="auto"/>
              <w:ind w:firstLine="198"/>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20</w:t>
            </w:r>
          </w:p>
        </w:tc>
        <w:tc>
          <w:tcPr>
            <w:tcW w:w="735" w:type="pct"/>
            <w:tcBorders>
              <w:left w:val="single" w:sz="4" w:space="0" w:color="auto"/>
              <w:right w:val="single" w:sz="4" w:space="0" w:color="auto"/>
            </w:tcBorders>
            <w:shd w:val="clear" w:color="auto" w:fill="FFFFFF"/>
            <w:vAlign w:val="center"/>
          </w:tcPr>
          <w:p w:rsidR="00784A97" w:rsidRPr="008815CE" w:rsidRDefault="00784A97" w:rsidP="00084A9A">
            <w:pPr>
              <w:spacing w:line="360" w:lineRule="auto"/>
              <w:ind w:firstLine="198"/>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20</w:t>
            </w:r>
          </w:p>
        </w:tc>
      </w:tr>
      <w:tr w:rsidR="00784A97" w:rsidRPr="008815CE" w:rsidTr="00084A9A">
        <w:trPr>
          <w:trHeight w:val="489"/>
          <w:jc w:val="center"/>
        </w:trPr>
        <w:tc>
          <w:tcPr>
            <w:tcW w:w="975" w:type="pct"/>
            <w:vMerge w:val="restart"/>
            <w:tcBorders>
              <w:left w:val="single" w:sz="4" w:space="0" w:color="auto"/>
              <w:right w:val="single" w:sz="4" w:space="0" w:color="auto"/>
            </w:tcBorders>
            <w:shd w:val="clear" w:color="auto" w:fill="FFFFFF"/>
            <w:vAlign w:val="center"/>
          </w:tcPr>
          <w:p w:rsidR="00784A97" w:rsidRPr="008815CE" w:rsidRDefault="00784A97" w:rsidP="00084A9A">
            <w:pPr>
              <w:widowControl/>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聚丙烯</w:t>
            </w:r>
          </w:p>
        </w:tc>
        <w:tc>
          <w:tcPr>
            <w:tcW w:w="1878"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adjustRightInd w:val="0"/>
              <w:snapToGrid w:val="0"/>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交割月前一个月第十个交易日起</w:t>
            </w:r>
          </w:p>
        </w:tc>
        <w:tc>
          <w:tcPr>
            <w:tcW w:w="1412" w:type="pct"/>
            <w:tcBorders>
              <w:left w:val="single" w:sz="4" w:space="0" w:color="auto"/>
              <w:right w:val="single" w:sz="4" w:space="0" w:color="auto"/>
            </w:tcBorders>
            <w:shd w:val="clear" w:color="auto" w:fill="FFFFFF"/>
            <w:vAlign w:val="center"/>
          </w:tcPr>
          <w:p w:rsidR="00784A97" w:rsidRPr="008815CE" w:rsidRDefault="00784A97" w:rsidP="00084A9A">
            <w:pPr>
              <w:spacing w:line="240" w:lineRule="atLeast"/>
              <w:ind w:firstLine="198"/>
              <w:jc w:val="center"/>
              <w:rPr>
                <w:rFonts w:ascii="Times New Roman" w:eastAsia="仿宋_GB2312" w:hAnsi="Times New Roman"/>
                <w:kern w:val="0"/>
                <w:sz w:val="32"/>
                <w:szCs w:val="32"/>
              </w:rPr>
            </w:pPr>
            <w:r w:rsidRPr="008815CE">
              <w:rPr>
                <w:rFonts w:ascii="Times New Roman" w:eastAsia="仿宋_GB2312" w:hAnsi="Times New Roman"/>
                <w:color w:val="000000"/>
                <w:kern w:val="0"/>
                <w:sz w:val="32"/>
                <w:szCs w:val="32"/>
              </w:rPr>
              <w:t>5,000</w:t>
            </w:r>
          </w:p>
        </w:tc>
        <w:tc>
          <w:tcPr>
            <w:tcW w:w="735" w:type="pct"/>
            <w:tcBorders>
              <w:left w:val="single" w:sz="4" w:space="0" w:color="auto"/>
              <w:right w:val="single" w:sz="4" w:space="0" w:color="auto"/>
            </w:tcBorders>
            <w:shd w:val="clear" w:color="auto" w:fill="FFFFFF"/>
            <w:vAlign w:val="center"/>
          </w:tcPr>
          <w:p w:rsidR="00784A97" w:rsidRPr="008815CE" w:rsidRDefault="00784A97" w:rsidP="00084A9A">
            <w:pPr>
              <w:spacing w:line="240" w:lineRule="atLeast"/>
              <w:ind w:firstLine="198"/>
              <w:jc w:val="center"/>
              <w:rPr>
                <w:rFonts w:ascii="Times New Roman" w:eastAsia="仿宋_GB2312" w:hAnsi="Times New Roman"/>
                <w:kern w:val="0"/>
                <w:sz w:val="32"/>
                <w:szCs w:val="32"/>
              </w:rPr>
            </w:pPr>
            <w:r w:rsidRPr="008815CE">
              <w:rPr>
                <w:rFonts w:ascii="Times New Roman" w:eastAsia="仿宋_GB2312" w:hAnsi="Times New Roman"/>
                <w:color w:val="000000"/>
                <w:kern w:val="0"/>
                <w:sz w:val="32"/>
                <w:szCs w:val="32"/>
              </w:rPr>
              <w:t>5,000</w:t>
            </w:r>
          </w:p>
        </w:tc>
      </w:tr>
      <w:tr w:rsidR="00784A97" w:rsidRPr="008815CE" w:rsidTr="00084A9A">
        <w:trPr>
          <w:trHeight w:val="489"/>
          <w:jc w:val="center"/>
        </w:trPr>
        <w:tc>
          <w:tcPr>
            <w:tcW w:w="975" w:type="pct"/>
            <w:vMerge/>
            <w:tcBorders>
              <w:left w:val="single" w:sz="4" w:space="0" w:color="auto"/>
              <w:right w:val="single" w:sz="4" w:space="0" w:color="auto"/>
            </w:tcBorders>
            <w:shd w:val="clear" w:color="auto" w:fill="FFFFFF"/>
            <w:vAlign w:val="center"/>
          </w:tcPr>
          <w:p w:rsidR="00784A97" w:rsidRPr="008815CE" w:rsidRDefault="00784A97" w:rsidP="00084A9A">
            <w:pPr>
              <w:widowControl/>
              <w:jc w:val="center"/>
              <w:rPr>
                <w:rFonts w:ascii="Times New Roman" w:eastAsia="仿宋_GB2312" w:hAnsi="Times New Roman"/>
                <w:color w:val="000000"/>
                <w:kern w:val="0"/>
                <w:sz w:val="32"/>
                <w:szCs w:val="32"/>
              </w:rPr>
            </w:pPr>
          </w:p>
        </w:tc>
        <w:tc>
          <w:tcPr>
            <w:tcW w:w="1878"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adjustRightInd w:val="0"/>
              <w:snapToGrid w:val="0"/>
              <w:jc w:val="center"/>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交割月份</w:t>
            </w:r>
          </w:p>
        </w:tc>
        <w:tc>
          <w:tcPr>
            <w:tcW w:w="1412" w:type="pct"/>
            <w:tcBorders>
              <w:left w:val="single" w:sz="4" w:space="0" w:color="auto"/>
              <w:right w:val="single" w:sz="4" w:space="0" w:color="auto"/>
            </w:tcBorders>
            <w:shd w:val="clear" w:color="auto" w:fill="FFFFFF"/>
            <w:vAlign w:val="center"/>
          </w:tcPr>
          <w:p w:rsidR="00784A97" w:rsidRPr="008815CE" w:rsidRDefault="00784A97" w:rsidP="00084A9A">
            <w:pPr>
              <w:spacing w:line="240" w:lineRule="atLeast"/>
              <w:ind w:firstLine="198"/>
              <w:jc w:val="center"/>
              <w:rPr>
                <w:rFonts w:ascii="Times New Roman" w:eastAsia="仿宋_GB2312" w:hAnsi="Times New Roman"/>
                <w:kern w:val="0"/>
                <w:sz w:val="32"/>
                <w:szCs w:val="32"/>
              </w:rPr>
            </w:pPr>
            <w:r w:rsidRPr="008815CE">
              <w:rPr>
                <w:rFonts w:ascii="Times New Roman" w:eastAsia="仿宋_GB2312" w:hAnsi="Times New Roman"/>
                <w:color w:val="000000"/>
                <w:kern w:val="0"/>
                <w:sz w:val="32"/>
                <w:szCs w:val="32"/>
              </w:rPr>
              <w:t>2,500</w:t>
            </w:r>
          </w:p>
        </w:tc>
        <w:tc>
          <w:tcPr>
            <w:tcW w:w="735" w:type="pct"/>
            <w:tcBorders>
              <w:left w:val="single" w:sz="4" w:space="0" w:color="auto"/>
              <w:right w:val="single" w:sz="4" w:space="0" w:color="auto"/>
            </w:tcBorders>
            <w:shd w:val="clear" w:color="auto" w:fill="FFFFFF"/>
            <w:vAlign w:val="center"/>
          </w:tcPr>
          <w:p w:rsidR="00784A97" w:rsidRPr="008815CE" w:rsidRDefault="00784A97" w:rsidP="00084A9A">
            <w:pPr>
              <w:spacing w:line="240" w:lineRule="atLeast"/>
              <w:ind w:firstLine="198"/>
              <w:jc w:val="center"/>
              <w:rPr>
                <w:rFonts w:ascii="Times New Roman" w:eastAsia="仿宋_GB2312" w:hAnsi="Times New Roman"/>
                <w:kern w:val="0"/>
                <w:sz w:val="32"/>
                <w:szCs w:val="32"/>
              </w:rPr>
            </w:pPr>
            <w:r w:rsidRPr="008815CE">
              <w:rPr>
                <w:rFonts w:ascii="Times New Roman" w:eastAsia="仿宋_GB2312" w:hAnsi="Times New Roman"/>
                <w:color w:val="000000"/>
                <w:kern w:val="0"/>
                <w:sz w:val="32"/>
                <w:szCs w:val="32"/>
              </w:rPr>
              <w:t>2,500</w:t>
            </w:r>
          </w:p>
        </w:tc>
      </w:tr>
      <w:tr w:rsidR="00784A97" w:rsidRPr="008815CE" w:rsidTr="00084A9A">
        <w:trPr>
          <w:trHeight w:val="489"/>
          <w:jc w:val="center"/>
        </w:trPr>
        <w:tc>
          <w:tcPr>
            <w:tcW w:w="975" w:type="pct"/>
            <w:vMerge w:val="restart"/>
            <w:tcBorders>
              <w:left w:val="single" w:sz="4" w:space="0" w:color="auto"/>
              <w:right w:val="single" w:sz="4" w:space="0" w:color="auto"/>
            </w:tcBorders>
            <w:shd w:val="clear" w:color="auto" w:fill="FFFFFF"/>
            <w:vAlign w:val="center"/>
          </w:tcPr>
          <w:p w:rsidR="00784A97" w:rsidRPr="008815CE" w:rsidRDefault="00784A97" w:rsidP="00084A9A">
            <w:pPr>
              <w:widowControl/>
              <w:jc w:val="center"/>
              <w:rPr>
                <w:rFonts w:ascii="Times New Roman" w:eastAsia="仿宋_GB2312" w:hAnsi="Times New Roman"/>
                <w:color w:val="000000"/>
                <w:kern w:val="0"/>
                <w:sz w:val="32"/>
                <w:szCs w:val="32"/>
                <w:shd w:val="pct15" w:color="auto" w:fill="FFFFFF"/>
              </w:rPr>
            </w:pPr>
            <w:r w:rsidRPr="008815CE">
              <w:rPr>
                <w:rFonts w:ascii="Times New Roman" w:eastAsia="仿宋_GB2312" w:hAnsi="Times New Roman"/>
                <w:color w:val="000000"/>
                <w:kern w:val="0"/>
                <w:sz w:val="32"/>
                <w:szCs w:val="32"/>
                <w:shd w:val="pct15" w:color="auto" w:fill="FFFFFF"/>
              </w:rPr>
              <w:t>玉米淀粉</w:t>
            </w:r>
          </w:p>
        </w:tc>
        <w:tc>
          <w:tcPr>
            <w:tcW w:w="1878"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adjustRightInd w:val="0"/>
              <w:snapToGrid w:val="0"/>
              <w:jc w:val="center"/>
              <w:rPr>
                <w:rFonts w:ascii="Times New Roman" w:eastAsia="仿宋_GB2312" w:hAnsi="Times New Roman"/>
                <w:color w:val="000000"/>
                <w:kern w:val="0"/>
                <w:sz w:val="32"/>
                <w:szCs w:val="32"/>
                <w:shd w:val="pct15" w:color="auto" w:fill="FFFFFF"/>
              </w:rPr>
            </w:pPr>
            <w:r w:rsidRPr="008815CE">
              <w:rPr>
                <w:rFonts w:ascii="Times New Roman" w:eastAsia="仿宋_GB2312" w:hAnsi="Times New Roman"/>
                <w:color w:val="000000"/>
                <w:kern w:val="0"/>
                <w:sz w:val="32"/>
                <w:szCs w:val="32"/>
                <w:shd w:val="pct15" w:color="auto" w:fill="FFFFFF"/>
              </w:rPr>
              <w:t>交割月前一个月第十个交易日起</w:t>
            </w:r>
          </w:p>
        </w:tc>
        <w:tc>
          <w:tcPr>
            <w:tcW w:w="1412" w:type="pct"/>
            <w:tcBorders>
              <w:left w:val="single" w:sz="4" w:space="0" w:color="auto"/>
              <w:bottom w:val="single" w:sz="4" w:space="0" w:color="auto"/>
              <w:right w:val="single" w:sz="4" w:space="0" w:color="auto"/>
            </w:tcBorders>
            <w:shd w:val="clear" w:color="auto" w:fill="FFFFFF"/>
            <w:vAlign w:val="center"/>
          </w:tcPr>
          <w:p w:rsidR="00784A97" w:rsidRPr="008815CE" w:rsidRDefault="00784A97" w:rsidP="00084A9A">
            <w:pPr>
              <w:spacing w:line="240" w:lineRule="atLeast"/>
              <w:ind w:firstLine="198"/>
              <w:jc w:val="center"/>
              <w:rPr>
                <w:rFonts w:ascii="Times New Roman" w:eastAsia="仿宋_GB2312" w:hAnsi="Times New Roman"/>
                <w:color w:val="000000"/>
                <w:kern w:val="0"/>
                <w:sz w:val="32"/>
                <w:szCs w:val="32"/>
                <w:shd w:val="pct15" w:color="auto" w:fill="FFFFFF"/>
              </w:rPr>
            </w:pPr>
            <w:r w:rsidRPr="008815CE">
              <w:rPr>
                <w:rFonts w:ascii="Times New Roman" w:eastAsia="仿宋_GB2312" w:hAnsi="Times New Roman"/>
                <w:color w:val="000000"/>
                <w:kern w:val="0"/>
                <w:sz w:val="32"/>
                <w:szCs w:val="32"/>
                <w:shd w:val="pct15" w:color="auto" w:fill="FFFFFF"/>
              </w:rPr>
              <w:t>4,500</w:t>
            </w:r>
          </w:p>
        </w:tc>
        <w:tc>
          <w:tcPr>
            <w:tcW w:w="735" w:type="pct"/>
            <w:tcBorders>
              <w:left w:val="single" w:sz="4" w:space="0" w:color="auto"/>
              <w:bottom w:val="single" w:sz="4" w:space="0" w:color="auto"/>
              <w:right w:val="single" w:sz="4" w:space="0" w:color="auto"/>
            </w:tcBorders>
            <w:shd w:val="clear" w:color="auto" w:fill="FFFFFF"/>
            <w:vAlign w:val="center"/>
          </w:tcPr>
          <w:p w:rsidR="00784A97" w:rsidRPr="008815CE" w:rsidRDefault="00784A97" w:rsidP="00084A9A">
            <w:pPr>
              <w:spacing w:line="240" w:lineRule="atLeast"/>
              <w:ind w:firstLine="198"/>
              <w:jc w:val="center"/>
              <w:rPr>
                <w:rFonts w:ascii="Times New Roman" w:eastAsia="仿宋_GB2312" w:hAnsi="Times New Roman"/>
                <w:color w:val="000000"/>
                <w:kern w:val="0"/>
                <w:sz w:val="32"/>
                <w:szCs w:val="32"/>
                <w:shd w:val="pct15" w:color="auto" w:fill="FFFFFF"/>
              </w:rPr>
            </w:pPr>
            <w:r w:rsidRPr="008815CE">
              <w:rPr>
                <w:rFonts w:ascii="Times New Roman" w:eastAsia="仿宋_GB2312" w:hAnsi="Times New Roman"/>
                <w:color w:val="000000"/>
                <w:kern w:val="0"/>
                <w:sz w:val="32"/>
                <w:szCs w:val="32"/>
                <w:shd w:val="pct15" w:color="auto" w:fill="FFFFFF"/>
              </w:rPr>
              <w:t>4,500</w:t>
            </w:r>
          </w:p>
        </w:tc>
      </w:tr>
      <w:tr w:rsidR="00784A97" w:rsidRPr="008815CE" w:rsidTr="00084A9A">
        <w:trPr>
          <w:trHeight w:val="489"/>
          <w:jc w:val="center"/>
        </w:trPr>
        <w:tc>
          <w:tcPr>
            <w:tcW w:w="975" w:type="pct"/>
            <w:vMerge/>
            <w:tcBorders>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jc w:val="center"/>
              <w:rPr>
                <w:rFonts w:ascii="Times New Roman" w:eastAsia="仿宋_GB2312" w:hAnsi="Times New Roman"/>
                <w:color w:val="000000"/>
                <w:kern w:val="0"/>
                <w:sz w:val="32"/>
                <w:szCs w:val="32"/>
                <w:shd w:val="pct15" w:color="auto" w:fill="FFFFFF"/>
              </w:rPr>
            </w:pPr>
          </w:p>
        </w:tc>
        <w:tc>
          <w:tcPr>
            <w:tcW w:w="1878" w:type="pct"/>
            <w:tcBorders>
              <w:top w:val="single" w:sz="4" w:space="0" w:color="auto"/>
              <w:left w:val="single" w:sz="4" w:space="0" w:color="auto"/>
              <w:bottom w:val="single" w:sz="4" w:space="0" w:color="auto"/>
              <w:right w:val="single" w:sz="4" w:space="0" w:color="auto"/>
            </w:tcBorders>
            <w:shd w:val="clear" w:color="auto" w:fill="FFFFFF"/>
            <w:vAlign w:val="center"/>
          </w:tcPr>
          <w:p w:rsidR="00784A97" w:rsidRPr="008815CE" w:rsidRDefault="00784A97" w:rsidP="00084A9A">
            <w:pPr>
              <w:widowControl/>
              <w:adjustRightInd w:val="0"/>
              <w:snapToGrid w:val="0"/>
              <w:jc w:val="center"/>
              <w:rPr>
                <w:rFonts w:ascii="Times New Roman" w:eastAsia="仿宋_GB2312" w:hAnsi="Times New Roman"/>
                <w:color w:val="000000"/>
                <w:kern w:val="0"/>
                <w:sz w:val="32"/>
                <w:szCs w:val="32"/>
                <w:shd w:val="pct15" w:color="auto" w:fill="FFFFFF"/>
              </w:rPr>
            </w:pPr>
            <w:r w:rsidRPr="008815CE">
              <w:rPr>
                <w:rFonts w:ascii="Times New Roman" w:eastAsia="仿宋_GB2312" w:hAnsi="Times New Roman"/>
                <w:color w:val="000000"/>
                <w:kern w:val="0"/>
                <w:sz w:val="32"/>
                <w:szCs w:val="32"/>
                <w:shd w:val="pct15" w:color="auto" w:fill="FFFFFF"/>
              </w:rPr>
              <w:t>交割月份</w:t>
            </w:r>
          </w:p>
        </w:tc>
        <w:tc>
          <w:tcPr>
            <w:tcW w:w="1412" w:type="pct"/>
            <w:tcBorders>
              <w:left w:val="single" w:sz="4" w:space="0" w:color="auto"/>
              <w:bottom w:val="single" w:sz="4" w:space="0" w:color="auto"/>
              <w:right w:val="single" w:sz="4" w:space="0" w:color="auto"/>
            </w:tcBorders>
            <w:shd w:val="clear" w:color="auto" w:fill="FFFFFF"/>
            <w:vAlign w:val="center"/>
          </w:tcPr>
          <w:p w:rsidR="00784A97" w:rsidRPr="008815CE" w:rsidRDefault="00784A97" w:rsidP="00084A9A">
            <w:pPr>
              <w:spacing w:line="240" w:lineRule="atLeast"/>
              <w:ind w:firstLine="198"/>
              <w:jc w:val="center"/>
              <w:rPr>
                <w:rFonts w:ascii="Times New Roman" w:eastAsia="仿宋_GB2312" w:hAnsi="Times New Roman"/>
                <w:color w:val="000000"/>
                <w:kern w:val="0"/>
                <w:sz w:val="32"/>
                <w:szCs w:val="32"/>
                <w:shd w:val="pct15" w:color="auto" w:fill="FFFFFF"/>
              </w:rPr>
            </w:pPr>
            <w:r w:rsidRPr="008815CE">
              <w:rPr>
                <w:rFonts w:ascii="Times New Roman" w:eastAsia="仿宋_GB2312" w:hAnsi="Times New Roman"/>
                <w:color w:val="000000"/>
                <w:kern w:val="0"/>
                <w:sz w:val="32"/>
                <w:szCs w:val="32"/>
                <w:shd w:val="pct15" w:color="auto" w:fill="FFFFFF"/>
              </w:rPr>
              <w:t>1,500</w:t>
            </w:r>
          </w:p>
        </w:tc>
        <w:tc>
          <w:tcPr>
            <w:tcW w:w="735" w:type="pct"/>
            <w:tcBorders>
              <w:left w:val="single" w:sz="4" w:space="0" w:color="auto"/>
              <w:bottom w:val="single" w:sz="4" w:space="0" w:color="auto"/>
              <w:right w:val="single" w:sz="4" w:space="0" w:color="auto"/>
            </w:tcBorders>
            <w:shd w:val="clear" w:color="auto" w:fill="FFFFFF"/>
            <w:vAlign w:val="center"/>
          </w:tcPr>
          <w:p w:rsidR="00784A97" w:rsidRPr="008815CE" w:rsidRDefault="00784A97" w:rsidP="00084A9A">
            <w:pPr>
              <w:spacing w:line="240" w:lineRule="atLeast"/>
              <w:ind w:firstLine="198"/>
              <w:jc w:val="center"/>
              <w:rPr>
                <w:rFonts w:ascii="Times New Roman" w:eastAsia="仿宋_GB2312" w:hAnsi="Times New Roman"/>
                <w:color w:val="000000"/>
                <w:kern w:val="0"/>
                <w:sz w:val="32"/>
                <w:szCs w:val="32"/>
                <w:shd w:val="pct15" w:color="auto" w:fill="FFFFFF"/>
              </w:rPr>
            </w:pPr>
            <w:r w:rsidRPr="008815CE">
              <w:rPr>
                <w:rFonts w:ascii="Times New Roman" w:eastAsia="仿宋_GB2312" w:hAnsi="Times New Roman"/>
                <w:color w:val="000000"/>
                <w:kern w:val="0"/>
                <w:sz w:val="32"/>
                <w:szCs w:val="32"/>
                <w:shd w:val="pct15" w:color="auto" w:fill="FFFFFF"/>
              </w:rPr>
              <w:t>1,500</w:t>
            </w:r>
          </w:p>
        </w:tc>
      </w:tr>
    </w:tbl>
    <w:p w:rsidR="00784A97" w:rsidRPr="008815CE" w:rsidRDefault="00784A97" w:rsidP="00784A97">
      <w:pPr>
        <w:widowControl/>
        <w:spacing w:line="440" w:lineRule="exact"/>
        <w:ind w:firstLineChars="200" w:firstLine="640"/>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w:t>
      </w:r>
    </w:p>
    <w:sectPr w:rsidR="00784A97" w:rsidRPr="008815CE" w:rsidSect="00EA6D9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84A97"/>
    <w:rsid w:val="0027128D"/>
    <w:rsid w:val="00274B62"/>
    <w:rsid w:val="00784A97"/>
    <w:rsid w:val="00EA6D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A97"/>
    <w:pPr>
      <w:widowControl w:val="0"/>
      <w:jc w:val="both"/>
    </w:pPr>
    <w:rPr>
      <w:rFonts w:ascii="Calibri" w:eastAsia="宋体" w:hAnsi="Calibri" w:cs="Times New Roman"/>
    </w:rPr>
  </w:style>
  <w:style w:type="paragraph" w:styleId="2">
    <w:name w:val="heading 2"/>
    <w:basedOn w:val="a"/>
    <w:next w:val="a"/>
    <w:link w:val="2Char"/>
    <w:uiPriority w:val="9"/>
    <w:qFormat/>
    <w:rsid w:val="00784A97"/>
    <w:pPr>
      <w:keepNext/>
      <w:keepLines/>
      <w:spacing w:before="260" w:after="260" w:line="416" w:lineRule="auto"/>
      <w:outlineLvl w:val="1"/>
    </w:pPr>
    <w:rPr>
      <w:rFonts w:ascii="Cambria" w:hAnsi="Cambria"/>
      <w:b/>
      <w:bCs/>
      <w:kern w:val="0"/>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84A97"/>
    <w:rPr>
      <w:rFonts w:ascii="Cambria" w:eastAsia="宋体" w:hAnsi="Cambria" w:cs="Times New Roman"/>
      <w:b/>
      <w:bCs/>
      <w:kern w:val="0"/>
      <w:sz w:val="32"/>
      <w:szCs w:val="32"/>
      <w:lang/>
    </w:rPr>
  </w:style>
  <w:style w:type="paragraph" w:customStyle="1" w:styleId="CharCharCharCharCharChar">
    <w:name w:val=" Char Char Char Char Char Char"/>
    <w:basedOn w:val="a"/>
    <w:rsid w:val="00784A97"/>
    <w:rPr>
      <w:rFonts w:ascii="Tahoma" w:hAnsi="Tahoma"/>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365</Words>
  <Characters>2084</Characters>
  <Application>Microsoft Office Word</Application>
  <DocSecurity>0</DocSecurity>
  <Lines>17</Lines>
  <Paragraphs>4</Paragraphs>
  <ScaleCrop>false</ScaleCrop>
  <Company/>
  <LinksUpToDate>false</LinksUpToDate>
  <CharactersWithSpaces>2445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ddb</dc:creator>
  <cp:lastModifiedBy>ddb</cp:lastModifiedBy>
  <cp:revision>1</cp:revision>
  <dcterms:created xsi:type="dcterms:W3CDTF">2014-12-09T12:51:00Z</dcterms:created>
  <dcterms:modified xsi:type="dcterms:W3CDTF">2014-12-09T12:51:00Z</dcterms:modified>
</cp:coreProperties>
</file>