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832D" w14:textId="77777777" w:rsidR="004B7F8B" w:rsidRPr="004B7F8B" w:rsidRDefault="004B7F8B" w:rsidP="004B7F8B">
      <w:pPr>
        <w:snapToGrid w:val="0"/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4B7F8B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14:paraId="35613615" w14:textId="26E79AB9" w:rsidR="004B7F8B" w:rsidRPr="004B7F8B" w:rsidRDefault="004B7F8B" w:rsidP="004B7F8B">
      <w:pPr>
        <w:snapToGrid w:val="0"/>
        <w:spacing w:afterLines="50" w:after="156" w:line="360" w:lineRule="auto"/>
        <w:contextualSpacing/>
        <w:jc w:val="center"/>
        <w:rPr>
          <w:rFonts w:ascii="宋体" w:eastAsia="宋体" w:hAnsi="宋体"/>
          <w:b/>
          <w:sz w:val="44"/>
          <w:szCs w:val="44"/>
        </w:rPr>
      </w:pPr>
      <w:r w:rsidRPr="004B7F8B">
        <w:rPr>
          <w:rFonts w:ascii="宋体" w:eastAsia="宋体" w:hAnsi="宋体" w:hint="eastAsia"/>
          <w:b/>
          <w:sz w:val="44"/>
          <w:szCs w:val="44"/>
        </w:rPr>
        <w:t>大商所2020年期货学院生猪期货专题培训班课程安排</w:t>
      </w:r>
      <w:r w:rsidR="00075162">
        <w:rPr>
          <w:rFonts w:ascii="宋体" w:eastAsia="宋体" w:hAnsi="宋体" w:hint="eastAsia"/>
          <w:b/>
          <w:sz w:val="44"/>
          <w:szCs w:val="44"/>
        </w:rPr>
        <w:t>（拟）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847"/>
        <w:gridCol w:w="2776"/>
        <w:gridCol w:w="4494"/>
        <w:gridCol w:w="3462"/>
      </w:tblGrid>
      <w:tr w:rsidR="004B7F8B" w14:paraId="280B3062" w14:textId="77777777" w:rsidTr="00CA62DE">
        <w:trPr>
          <w:trHeight w:val="45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49898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3EFEA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CE546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91A3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3E09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讲师（拟）</w:t>
            </w:r>
          </w:p>
        </w:tc>
      </w:tr>
      <w:tr w:rsidR="004B7F8B" w14:paraId="389A5C5C" w14:textId="77777777" w:rsidTr="00CA62DE">
        <w:trPr>
          <w:trHeight w:val="1218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F64B" w14:textId="77777777" w:rsidR="004B7F8B" w:rsidRDefault="004B7F8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生猪产业基础知识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7B28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第一天</w:t>
            </w:r>
          </w:p>
          <w:p w14:paraId="31657431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3A4B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生猪产业基础知识（上）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1575" w14:textId="77777777" w:rsidR="004B7F8B" w:rsidRDefault="004B7F8B" w:rsidP="00D17BDE">
            <w:pPr>
              <w:numPr>
                <w:ilvl w:val="0"/>
                <w:numId w:val="1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生猪起源、品类及特征；</w:t>
            </w:r>
          </w:p>
          <w:p w14:paraId="59E7E48C" w14:textId="77777777" w:rsidR="004B7F8B" w:rsidRDefault="004B7F8B" w:rsidP="00D17BDE">
            <w:pPr>
              <w:numPr>
                <w:ilvl w:val="0"/>
                <w:numId w:val="1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养猪模式及成本；</w:t>
            </w:r>
          </w:p>
          <w:p w14:paraId="3037ADCB" w14:textId="77777777" w:rsidR="004B7F8B" w:rsidRDefault="004B7F8B" w:rsidP="00D17BDE">
            <w:pPr>
              <w:numPr>
                <w:ilvl w:val="0"/>
                <w:numId w:val="1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国内生猪饲料行业历史及现状；</w:t>
            </w:r>
          </w:p>
          <w:p w14:paraId="631323E7" w14:textId="77777777" w:rsidR="004B7F8B" w:rsidRDefault="004B7F8B" w:rsidP="00D17BDE">
            <w:pPr>
              <w:numPr>
                <w:ilvl w:val="0"/>
                <w:numId w:val="1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国内生猪养殖规模及分布；</w:t>
            </w:r>
          </w:p>
          <w:p w14:paraId="705548FB" w14:textId="77777777" w:rsidR="004B7F8B" w:rsidRDefault="004B7F8B" w:rsidP="00D17BDE">
            <w:pPr>
              <w:numPr>
                <w:ilvl w:val="0"/>
                <w:numId w:val="1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生猪交易及贸易流通。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ACE3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山东涌益信息咨询有限公司</w:t>
            </w:r>
          </w:p>
          <w:p w14:paraId="5D3E42ED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 郑丽丽</w:t>
            </w:r>
          </w:p>
        </w:tc>
      </w:tr>
      <w:tr w:rsidR="004B7F8B" w14:paraId="0775F1E4" w14:textId="77777777" w:rsidTr="00CA62DE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FC3B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2FD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第二天</w:t>
            </w:r>
          </w:p>
          <w:p w14:paraId="034AEF41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4C7B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生猪产业基础知识（下）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E98D" w14:textId="77777777" w:rsidR="004B7F8B" w:rsidRDefault="004B7F8B" w:rsidP="00D17BD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我国猪肉消费结构、产品销售渠道；</w:t>
            </w:r>
          </w:p>
          <w:p w14:paraId="561768C3" w14:textId="77777777" w:rsidR="004B7F8B" w:rsidRDefault="004B7F8B" w:rsidP="00D17BD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国内生猪屠宰及猪肉加工行业发展历史、现状及规模；</w:t>
            </w:r>
          </w:p>
          <w:p w14:paraId="5B1AF6ED" w14:textId="77777777" w:rsidR="004B7F8B" w:rsidRDefault="004B7F8B" w:rsidP="00D17BD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产品与冻品的定义及区别；</w:t>
            </w:r>
          </w:p>
          <w:p w14:paraId="347FD198" w14:textId="77777777" w:rsidR="004B7F8B" w:rsidRDefault="004B7F8B" w:rsidP="00D17BDE">
            <w:pPr>
              <w:widowControl/>
              <w:numPr>
                <w:ilvl w:val="0"/>
                <w:numId w:val="2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屠宰行业利润分析。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727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山东涌益信息咨询有限公司</w:t>
            </w:r>
          </w:p>
          <w:p w14:paraId="416CD6B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总经理 郑丽丽</w:t>
            </w:r>
          </w:p>
        </w:tc>
      </w:tr>
      <w:tr w:rsidR="004B7F8B" w14:paraId="3DE9619B" w14:textId="77777777" w:rsidTr="00CA62DE">
        <w:trPr>
          <w:trHeight w:val="8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F46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2BA28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第三天</w:t>
            </w:r>
          </w:p>
          <w:p w14:paraId="6B1C4F5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DEDF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生猪饲料配方及饲料原料替代原理解读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E203" w14:textId="77777777" w:rsidR="004B7F8B" w:rsidRDefault="004B7F8B" w:rsidP="00D17BDE">
            <w:pPr>
              <w:widowControl/>
              <w:numPr>
                <w:ilvl w:val="0"/>
                <w:numId w:val="3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生猪养殖各阶段的饲料配方；</w:t>
            </w:r>
          </w:p>
          <w:p w14:paraId="1A884E21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2、各类饲料原料之间的替代原理（包括主料和辅料）；</w:t>
            </w:r>
          </w:p>
          <w:p w14:paraId="7A2A14F0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3、饲料替代的成本分析。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29EF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华南农业大学动物科学院</w:t>
            </w:r>
          </w:p>
          <w:p w14:paraId="25BF7B49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教授 邓近平</w:t>
            </w:r>
          </w:p>
        </w:tc>
      </w:tr>
      <w:tr w:rsidR="004B7F8B" w14:paraId="59F5040B" w14:textId="77777777" w:rsidTr="00CA62DE">
        <w:trPr>
          <w:trHeight w:val="1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5917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A2C5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第四天</w:t>
            </w:r>
          </w:p>
          <w:p w14:paraId="33E12A1F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B6D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国内生猪养殖企业成本及利润分布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05D5" w14:textId="77777777" w:rsidR="004B7F8B" w:rsidRDefault="004B7F8B" w:rsidP="00D17BDE">
            <w:pPr>
              <w:widowControl/>
              <w:numPr>
                <w:ilvl w:val="0"/>
                <w:numId w:val="4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生猪养殖企业的成本因素；</w:t>
            </w:r>
          </w:p>
          <w:p w14:paraId="5E54B144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2、生猪养殖各环节的利润分配等。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6554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新五丰股份有限公司</w:t>
            </w:r>
          </w:p>
          <w:p w14:paraId="06392960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总经理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刘艳书</w:t>
            </w:r>
            <w:proofErr w:type="gramEnd"/>
          </w:p>
        </w:tc>
      </w:tr>
      <w:tr w:rsidR="004B7F8B" w14:paraId="236C0556" w14:textId="77777777" w:rsidTr="00CA62DE">
        <w:trPr>
          <w:trHeight w:val="1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E5E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53D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第五天</w:t>
            </w:r>
          </w:p>
          <w:p w14:paraId="5E16CBE1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4FFB" w14:textId="77777777" w:rsidR="004B7F8B" w:rsidRDefault="004B7F8B">
            <w:pPr>
              <w:snapToGrid w:val="0"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生猪产业恢复形势及相关扶持政策解读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107A" w14:textId="77777777" w:rsidR="004B7F8B" w:rsidRDefault="004B7F8B" w:rsidP="00D17BDE">
            <w:pPr>
              <w:widowControl/>
              <w:numPr>
                <w:ilvl w:val="0"/>
                <w:numId w:val="5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非洲猪瘟后生猪生产恢复形势；</w:t>
            </w:r>
          </w:p>
          <w:p w14:paraId="1421C5F4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2、生猪产业扶持政策；</w:t>
            </w:r>
          </w:p>
          <w:p w14:paraId="6EB3ECDE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3、生猪产业未来发展方向。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E894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中国农业科学院农业经济与发展研究所</w:t>
            </w:r>
          </w:p>
          <w:p w14:paraId="29F126D8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副研究员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王祖力</w:t>
            </w:r>
            <w:proofErr w:type="gramEnd"/>
          </w:p>
        </w:tc>
      </w:tr>
      <w:tr w:rsidR="004B7F8B" w14:paraId="2A821592" w14:textId="77777777" w:rsidTr="00CA62DE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780E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7353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第六天</w:t>
            </w:r>
          </w:p>
          <w:p w14:paraId="28740083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656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生猪价格周期性变化规律下的养殖企业风险规避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86AF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1、生猪价格成本的构成；</w:t>
            </w:r>
          </w:p>
          <w:p w14:paraId="12259F23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2、生猪历史价格分析及猪周期介绍（几次周期的回归的原因及发展）；</w:t>
            </w:r>
          </w:p>
          <w:p w14:paraId="4856BC59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3、各地价格引导关系、价差变化规律；</w:t>
            </w:r>
          </w:p>
          <w:p w14:paraId="42846E1F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4、新周期价格分析及期货工具的运用。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7DDD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val="zh-CN"/>
              </w:rPr>
              <w:t>中粮肉食控股有限公司套期保值部</w:t>
            </w:r>
          </w:p>
          <w:p w14:paraId="1BC688FD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val="zh-CN"/>
              </w:rPr>
              <w:t>副总经理 陈明旭</w:t>
            </w:r>
          </w:p>
        </w:tc>
      </w:tr>
      <w:tr w:rsidR="004B7F8B" w14:paraId="43E75EFB" w14:textId="77777777" w:rsidTr="00CA62DE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5CB3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36FD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第七天</w:t>
            </w:r>
          </w:p>
          <w:p w14:paraId="1BE95A55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139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新型动物疫苗的研发策略与最新进展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973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1、动物疫苗的研发策略；</w:t>
            </w:r>
          </w:p>
          <w:p w14:paraId="00D72048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2、动物疫苗的市场需求：</w:t>
            </w:r>
          </w:p>
          <w:p w14:paraId="57FE12EB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3、动物疫苗的发展方向。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9405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普莱柯生物工程股份有限公司</w:t>
            </w:r>
          </w:p>
          <w:p w14:paraId="34C3502B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副总经理 田克恭</w:t>
            </w:r>
          </w:p>
        </w:tc>
      </w:tr>
      <w:tr w:rsidR="004B7F8B" w14:paraId="282CEBD5" w14:textId="77777777" w:rsidTr="00CA62DE">
        <w:trPr>
          <w:trHeight w:val="1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A977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EB6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第八天</w:t>
            </w:r>
          </w:p>
          <w:p w14:paraId="6E6AEE6F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FE61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中国食品营养发展对猪肉消费的影响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9201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1、我国营养与健康现状</w:t>
            </w:r>
          </w:p>
          <w:p w14:paraId="6CDDDDC4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2、蛋白质的重要性和来源</w:t>
            </w:r>
          </w:p>
          <w:p w14:paraId="1691AB41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3、不同蛋白质来源的食物对健康的影响</w:t>
            </w:r>
          </w:p>
          <w:p w14:paraId="6D63AA9C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4、未来蛋白质资源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263F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中国农业大学食品科学与营养工程学院</w:t>
            </w:r>
          </w:p>
          <w:p w14:paraId="2BE9173B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副教授 何计国</w:t>
            </w:r>
          </w:p>
        </w:tc>
      </w:tr>
      <w:tr w:rsidR="004B7F8B" w14:paraId="4CB08F52" w14:textId="77777777" w:rsidTr="004B7F8B">
        <w:trPr>
          <w:trHeight w:val="78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5E600319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  <w:hideMark/>
          </w:tcPr>
          <w:p w14:paraId="2463C32E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第八天</w:t>
            </w:r>
          </w:p>
          <w:p w14:paraId="2243812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3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12BF3713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第一次在线测试</w:t>
            </w:r>
          </w:p>
        </w:tc>
      </w:tr>
      <w:tr w:rsidR="004B7F8B" w14:paraId="061A0316" w14:textId="77777777" w:rsidTr="00CA62DE">
        <w:trPr>
          <w:trHeight w:val="1547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1834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生猪期货</w:t>
            </w:r>
          </w:p>
          <w:p w14:paraId="6FE84D71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规则制度介绍与研究方法</w:t>
            </w:r>
          </w:p>
          <w:p w14:paraId="3DEFDDFD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092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第九天</w:t>
            </w:r>
          </w:p>
          <w:p w14:paraId="1F7FF9A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74E0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宏观经济数据分析和解读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719D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1、宏观经济数据收集与整理方法；</w:t>
            </w:r>
          </w:p>
          <w:p w14:paraId="0EBB95BD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2、宏观经济数据统计分析方法；</w:t>
            </w:r>
          </w:p>
          <w:p w14:paraId="4D6C3752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3、经济数据分析方法与解读。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F74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中信证券固定收益部</w:t>
            </w:r>
          </w:p>
          <w:p w14:paraId="662A76B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高级副总裁 张泽</w:t>
            </w:r>
          </w:p>
        </w:tc>
      </w:tr>
      <w:tr w:rsidR="004B7F8B" w14:paraId="3F5420DC" w14:textId="77777777" w:rsidTr="00CA62DE">
        <w:trPr>
          <w:trHeight w:val="1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EFA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5834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第十天</w:t>
            </w:r>
          </w:p>
          <w:p w14:paraId="2DE06C0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14:30-17:30</w:t>
            </w:r>
          </w:p>
          <w:p w14:paraId="159D17A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（3小时）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CDC4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饲料养殖品种基本面研究理论体系与方法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F74" w14:textId="77777777" w:rsidR="004B7F8B" w:rsidRDefault="004B7F8B" w:rsidP="00D17BDE">
            <w:pPr>
              <w:widowControl/>
              <w:numPr>
                <w:ilvl w:val="0"/>
                <w:numId w:val="6"/>
              </w:numPr>
              <w:snapToGrid w:val="0"/>
              <w:spacing w:line="360" w:lineRule="auto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相关品种基本面研究体系构建；</w:t>
            </w:r>
          </w:p>
          <w:p w14:paraId="1C40AA8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2、相关品种产业特点分析；</w:t>
            </w:r>
          </w:p>
          <w:p w14:paraId="77DA80F0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3、行业相关数据收集整理与分析；</w:t>
            </w:r>
          </w:p>
          <w:p w14:paraId="1491621D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4、行业研究分析报告撰写特点及技巧。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ADCE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农联中鑫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资产管理有限公司</w:t>
            </w:r>
          </w:p>
          <w:p w14:paraId="12B18551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董事长 王军</w:t>
            </w:r>
          </w:p>
        </w:tc>
      </w:tr>
      <w:tr w:rsidR="004B7F8B" w14:paraId="3719F251" w14:textId="77777777" w:rsidTr="00CA62DE">
        <w:trPr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66C0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8A85" w14:textId="77777777" w:rsidR="004B7F8B" w:rsidRDefault="004B7F8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第十一天</w:t>
            </w:r>
          </w:p>
          <w:p w14:paraId="535E080D" w14:textId="77777777" w:rsidR="004B7F8B" w:rsidRDefault="004B7F8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EC0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生猪期货合约规则及交割业务介绍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86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1、生猪期货合约及交易规则、风险控制设计介绍；</w:t>
            </w:r>
          </w:p>
          <w:p w14:paraId="3567E311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2、生猪期货交割质量标准、交割制度介绍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DE10" w14:textId="701B4DB3" w:rsidR="004B7F8B" w:rsidRDefault="00CA62DE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大连商品交易所</w:t>
            </w:r>
            <w:r w:rsidR="004B7F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农业品事业部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高级执行经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理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于源</w:t>
            </w:r>
          </w:p>
        </w:tc>
      </w:tr>
      <w:tr w:rsidR="004B7F8B" w14:paraId="669637A0" w14:textId="77777777" w:rsidTr="00CA62DE">
        <w:trPr>
          <w:trHeight w:val="1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37B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B0F85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第十二天</w:t>
            </w:r>
          </w:p>
          <w:p w14:paraId="6F1F224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EA24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交易所风险管理规则介绍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33BC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交易所风险管理规则介绍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F9AC" w14:textId="77777777" w:rsidR="004B7F8B" w:rsidRDefault="00CA62DE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大连商品交易所</w:t>
            </w:r>
            <w:r w:rsidR="004B7F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监察部</w:t>
            </w:r>
          </w:p>
          <w:p w14:paraId="43065FCE" w14:textId="35C3CA1F" w:rsidR="00CA62DE" w:rsidRDefault="00CA62DE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高级经理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韩琬奇</w:t>
            </w:r>
          </w:p>
        </w:tc>
      </w:tr>
      <w:tr w:rsidR="004B7F8B" w14:paraId="125DB2E2" w14:textId="77777777" w:rsidTr="00CA62DE">
        <w:trPr>
          <w:trHeight w:val="1354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F481" w14:textId="77777777" w:rsidR="004B7F8B" w:rsidRDefault="004B7F8B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生猪期货 套期保值业务介绍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CA9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第十三天</w:t>
            </w:r>
          </w:p>
          <w:p w14:paraId="4F39A30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3428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套期保值在饲料养殖企业中的应用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2F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1、套期保值的核心理念和认识；</w:t>
            </w:r>
          </w:p>
          <w:p w14:paraId="0408B7BC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2、套期保值方案的重要考虑因素；</w:t>
            </w:r>
          </w:p>
          <w:p w14:paraId="5D7D5BE5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3、套期保值业务的相关流程及安排；</w:t>
            </w:r>
          </w:p>
          <w:p w14:paraId="2D3B4DAA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4、套期保值案例分析。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4B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农联中鑫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资产管理有限公司</w:t>
            </w:r>
          </w:p>
          <w:p w14:paraId="6335648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董事长 王军</w:t>
            </w:r>
          </w:p>
        </w:tc>
      </w:tr>
      <w:tr w:rsidR="004B7F8B" w14:paraId="5D1DC2F2" w14:textId="77777777" w:rsidTr="00CA62DE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1E8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707E6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第十四天</w:t>
            </w:r>
          </w:p>
          <w:p w14:paraId="3326DB7F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15:00-17:00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61EA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企业商品期货与商品期权套期保值业务会计处理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327C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1、套期保值业务财融合痛点；</w:t>
            </w:r>
          </w:p>
          <w:p w14:paraId="6DC9AF36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2、套期会计变化及会计处理原则；</w:t>
            </w:r>
          </w:p>
          <w:p w14:paraId="6D53A7AC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3、企业套期保值业务合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审计讲解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5178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天职国际会计师事务所</w:t>
            </w:r>
          </w:p>
          <w:p w14:paraId="66C6364B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所长 向芳芸</w:t>
            </w:r>
          </w:p>
        </w:tc>
      </w:tr>
      <w:tr w:rsidR="004B7F8B" w14:paraId="484C47EF" w14:textId="77777777" w:rsidTr="00CA62DE">
        <w:trPr>
          <w:trHeight w:val="1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A6BD" w14:textId="77777777" w:rsidR="004B7F8B" w:rsidRDefault="004B7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7EE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第十五天</w:t>
            </w:r>
          </w:p>
          <w:p w14:paraId="0882EA8C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14:30-16:30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A2ED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场外业务模式介绍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1C10" w14:textId="77777777" w:rsidR="004B7F8B" w:rsidRDefault="004B7F8B">
            <w:pPr>
              <w:widowControl/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农产品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场外衍生品产品设计与应用等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73F7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永安资本管理有限公司</w:t>
            </w:r>
          </w:p>
          <w:p w14:paraId="7795C8FB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副总经理 蒋寒立</w:t>
            </w:r>
          </w:p>
        </w:tc>
      </w:tr>
      <w:tr w:rsidR="004B7F8B" w14:paraId="3F6C9FD8" w14:textId="77777777" w:rsidTr="004B7F8B">
        <w:trPr>
          <w:trHeight w:val="65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31707451" w14:textId="77777777" w:rsidR="004B7F8B" w:rsidRDefault="004B7F8B">
            <w:pPr>
              <w:snapToGrid w:val="0"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考试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center"/>
            <w:hideMark/>
          </w:tcPr>
          <w:p w14:paraId="422B0EC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第十五天</w:t>
            </w:r>
          </w:p>
          <w:p w14:paraId="08E1FF52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3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14:paraId="610CB445" w14:textId="77777777" w:rsidR="004B7F8B" w:rsidRDefault="004B7F8B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第二次在线测试</w:t>
            </w:r>
          </w:p>
        </w:tc>
      </w:tr>
    </w:tbl>
    <w:p w14:paraId="453D0712" w14:textId="77777777" w:rsidR="0020421D" w:rsidRDefault="0020421D"/>
    <w:sectPr w:rsidR="0020421D" w:rsidSect="004B7F8B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0B508" w14:textId="77777777" w:rsidR="004B7F8B" w:rsidRDefault="004B7F8B" w:rsidP="004B7F8B">
      <w:r>
        <w:separator/>
      </w:r>
    </w:p>
  </w:endnote>
  <w:endnote w:type="continuationSeparator" w:id="0">
    <w:p w14:paraId="08AA58E1" w14:textId="77777777" w:rsidR="004B7F8B" w:rsidRDefault="004B7F8B" w:rsidP="004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137761"/>
      <w:docPartObj>
        <w:docPartGallery w:val="Page Numbers (Bottom of Page)"/>
        <w:docPartUnique/>
      </w:docPartObj>
    </w:sdtPr>
    <w:sdtEndPr/>
    <w:sdtContent>
      <w:p w14:paraId="1A45873B" w14:textId="317DD7AD" w:rsidR="004B7F8B" w:rsidRDefault="004B7F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DE" w:rsidRPr="00CA62DE">
          <w:rPr>
            <w:noProof/>
            <w:lang w:val="zh-CN"/>
          </w:rPr>
          <w:t>4</w:t>
        </w:r>
        <w:r>
          <w:fldChar w:fldCharType="end"/>
        </w:r>
      </w:p>
    </w:sdtContent>
  </w:sdt>
  <w:p w14:paraId="7861917C" w14:textId="77777777" w:rsidR="004B7F8B" w:rsidRDefault="004B7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5D5B3" w14:textId="77777777" w:rsidR="004B7F8B" w:rsidRDefault="004B7F8B" w:rsidP="004B7F8B">
      <w:r>
        <w:separator/>
      </w:r>
    </w:p>
  </w:footnote>
  <w:footnote w:type="continuationSeparator" w:id="0">
    <w:p w14:paraId="45F4784D" w14:textId="77777777" w:rsidR="004B7F8B" w:rsidRDefault="004B7F8B" w:rsidP="004B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D79"/>
    <w:multiLevelType w:val="hybridMultilevel"/>
    <w:tmpl w:val="2CF8B194"/>
    <w:lvl w:ilvl="0" w:tplc="65F4B2CE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B2F0D17"/>
    <w:multiLevelType w:val="hybridMultilevel"/>
    <w:tmpl w:val="3CFC14D2"/>
    <w:lvl w:ilvl="0" w:tplc="522486E4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7F02213"/>
    <w:multiLevelType w:val="hybridMultilevel"/>
    <w:tmpl w:val="AA3A07F8"/>
    <w:lvl w:ilvl="0" w:tplc="2B38768E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47571D34"/>
    <w:multiLevelType w:val="hybridMultilevel"/>
    <w:tmpl w:val="581E135E"/>
    <w:lvl w:ilvl="0" w:tplc="391E828A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1320F59"/>
    <w:multiLevelType w:val="hybridMultilevel"/>
    <w:tmpl w:val="A25415A2"/>
    <w:lvl w:ilvl="0" w:tplc="4FC6DBE6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18548A0"/>
    <w:multiLevelType w:val="hybridMultilevel"/>
    <w:tmpl w:val="ACB8873A"/>
    <w:lvl w:ilvl="0" w:tplc="EEC6B126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C3"/>
    <w:rsid w:val="00075162"/>
    <w:rsid w:val="0020421D"/>
    <w:rsid w:val="002344C3"/>
    <w:rsid w:val="004B7F8B"/>
    <w:rsid w:val="00CA62DE"/>
    <w:rsid w:val="00E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5380B"/>
  <w15:chartTrackingRefBased/>
  <w15:docId w15:val="{0EA3F877-9750-40CE-9DEC-846A8F40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8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F8B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F8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46E51E3C3F964A9E558D45CB4E4546" ma:contentTypeVersion="1" ma:contentTypeDescription="新建文档。" ma:contentTypeScope="" ma:versionID="a4a7dbff043791659d3827abdc6ed283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2a2cd7e8d6a18792d9d8d6037519d09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B7E222-C4F5-4454-B2C4-D7A14A55E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6B174-97A0-4993-BE1E-A2C09DC98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960E4-9CED-4DA5-87B7-D485B955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艾克白尔?阿布拉</cp:lastModifiedBy>
  <cp:revision>4</cp:revision>
  <dcterms:created xsi:type="dcterms:W3CDTF">2020-07-14T04:38:00Z</dcterms:created>
  <dcterms:modified xsi:type="dcterms:W3CDTF">2020-07-15T09:40:00Z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</Properties>
</file>