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22" w:rsidRPr="00ED0762" w:rsidRDefault="00927A22" w:rsidP="00927A22">
      <w:pPr>
        <w:pStyle w:val="a8"/>
        <w:widowControl/>
        <w:spacing w:line="280" w:lineRule="atLeast"/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</w:pPr>
      <w:r w:rsidRPr="00ED0762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附件</w:t>
      </w:r>
      <w:r w:rsidRPr="00ED0762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1</w:t>
      </w:r>
    </w:p>
    <w:p w:rsidR="00927A22" w:rsidRPr="00ED0762" w:rsidRDefault="00927A22" w:rsidP="00927A22">
      <w:pPr>
        <w:pStyle w:val="a8"/>
        <w:widowControl/>
        <w:spacing w:line="280" w:lineRule="atLeast"/>
        <w:jc w:val="center"/>
        <w:rPr>
          <w:rFonts w:ascii="Times New Roman" w:hAnsi="Times New Roman"/>
        </w:rPr>
      </w:pPr>
      <w:r w:rsidRPr="00ED0762"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  <w:t>《</w:t>
      </w:r>
      <w:r w:rsidRPr="00ED0762">
        <w:rPr>
          <w:rFonts w:ascii="Times New Roman" w:eastAsia="宋体" w:hAnsi="Times New Roman"/>
          <w:b/>
          <w:sz w:val="44"/>
          <w:szCs w:val="44"/>
          <w:shd w:val="clear" w:color="auto" w:fill="FFFFFF"/>
        </w:rPr>
        <w:t>大连商品交易所线型低密度聚乙烯期货合约》修正案</w:t>
      </w:r>
    </w:p>
    <w:tbl>
      <w:tblPr>
        <w:tblW w:w="964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7007"/>
      </w:tblGrid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交易品种</w:t>
            </w:r>
          </w:p>
        </w:tc>
        <w:tc>
          <w:tcPr>
            <w:tcW w:w="7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线型低密度聚乙烯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交易单位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手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报价单位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元（人民币）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最小变动价位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sz w:val="30"/>
                <w:szCs w:val="30"/>
                <w:shd w:val="pct10" w:color="auto" w:fill="FFFFFF"/>
              </w:rPr>
              <w:t>1</w:t>
            </w:r>
            <w:r w:rsidRPr="00ED0762">
              <w:rPr>
                <w:rFonts w:ascii="Times New Roman" w:eastAsia="仿宋_GB2312" w:hAnsi="Times New Roman"/>
                <w:dstrike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涨跌停板幅度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上一交易日结算价的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4%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6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7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8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月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交易时间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每周一至周五上午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11:30,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下午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13:30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15:00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，以及交易所规定的其他时间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最后交割日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最后交易日后第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交割等级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大连商品交易所线型低密度聚乙烯交割质量标准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交割地点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大连商品交易所线型低密度聚乙烯指定交割仓库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最低交易保证金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合约价值的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5%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交割方式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实物交割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交易代码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L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上市交易所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</w:t>
            </w:r>
          </w:p>
        </w:tc>
      </w:tr>
    </w:tbl>
    <w:p w:rsidR="00927A22" w:rsidRPr="00ED0762" w:rsidRDefault="00927A22" w:rsidP="00927A22">
      <w:pPr>
        <w:jc w:val="left"/>
        <w:rPr>
          <w:rFonts w:ascii="Times New Roman" w:hAnsi="Times New Roman"/>
          <w:b/>
          <w:bCs/>
          <w:color w:val="333333"/>
          <w:sz w:val="44"/>
          <w:szCs w:val="44"/>
          <w:shd w:val="clear" w:color="auto" w:fill="FFFFFF"/>
        </w:rPr>
      </w:pPr>
      <w:r w:rsidRPr="00ED0762">
        <w:rPr>
          <w:rFonts w:ascii="Times New Roman" w:eastAsia="楷体_GB2312" w:hAnsi="Times New Roman"/>
        </w:rPr>
        <w:t>注：阴影部分为新增内容，双划线部分为删除内容。</w:t>
      </w:r>
      <w:r w:rsidRPr="00ED0762">
        <w:rPr>
          <w:rFonts w:ascii="Times New Roman" w:eastAsia="黑体" w:hAnsi="Times New Roman"/>
          <w:sz w:val="32"/>
          <w:szCs w:val="32"/>
        </w:rPr>
        <w:br w:type="page"/>
      </w:r>
    </w:p>
    <w:p w:rsidR="00927A22" w:rsidRPr="00ED0762" w:rsidRDefault="00927A22" w:rsidP="00927A22">
      <w:pPr>
        <w:pStyle w:val="a8"/>
        <w:widowControl/>
        <w:spacing w:line="280" w:lineRule="atLeast"/>
        <w:jc w:val="center"/>
        <w:rPr>
          <w:rFonts w:ascii="Times New Roman" w:eastAsia="宋体" w:hAnsi="Times New Roman"/>
          <w:b/>
          <w:bCs/>
          <w:color w:val="333333"/>
          <w:sz w:val="44"/>
          <w:szCs w:val="44"/>
          <w:shd w:val="clear" w:color="auto" w:fill="FFFFFF"/>
        </w:rPr>
      </w:pPr>
      <w:r w:rsidRPr="00ED0762"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  <w:lastRenderedPageBreak/>
        <w:t>《</w:t>
      </w:r>
      <w:r w:rsidRPr="00927A22">
        <w:rPr>
          <w:rFonts w:ascii="Times New Roman" w:eastAsia="宋体" w:hAnsi="Times New Roman"/>
          <w:b/>
          <w:sz w:val="44"/>
          <w:szCs w:val="44"/>
          <w:shd w:val="clear" w:color="auto" w:fill="FFFFFF"/>
        </w:rPr>
        <w:t>大连商品交易所线</w:t>
      </w:r>
      <w:bookmarkStart w:id="0" w:name="_GoBack"/>
      <w:bookmarkEnd w:id="0"/>
      <w:r w:rsidRPr="00927A22">
        <w:rPr>
          <w:rFonts w:ascii="Times New Roman" w:eastAsia="宋体" w:hAnsi="Times New Roman"/>
          <w:b/>
          <w:sz w:val="44"/>
          <w:szCs w:val="44"/>
          <w:shd w:val="clear" w:color="auto" w:fill="FFFFFF"/>
        </w:rPr>
        <w:t>型低密度聚乙烯期货合约》修订稿</w:t>
      </w:r>
    </w:p>
    <w:tbl>
      <w:tblPr>
        <w:tblW w:w="964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7007"/>
      </w:tblGrid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交易品种</w:t>
            </w:r>
          </w:p>
        </w:tc>
        <w:tc>
          <w:tcPr>
            <w:tcW w:w="7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线型低密度聚乙烯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交易单位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手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报价单位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元（人民币）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最小变动价位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涨跌停板幅度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上一交易日结算价的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4%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6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7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8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月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交易时间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每周一至周五上午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11:30,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下午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13:30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15:00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，以及交易所规定的其他时间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最后交割日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最后交易日后第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交割等级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大连商品交易所线型低密度聚乙烯交割质量标准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交割地点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大连商品交易所线型低密度聚乙烯指定交割仓库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最低交易保证金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合约价值的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5%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交割方式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实物交割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交易代码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L</w:t>
            </w:r>
          </w:p>
        </w:tc>
      </w:tr>
      <w:tr w:rsidR="00927A22" w:rsidRPr="00ED0762" w:rsidTr="0001774D">
        <w:trPr>
          <w:trHeight w:val="335"/>
          <w:jc w:val="center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上市交易所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7A22" w:rsidRPr="00ED0762" w:rsidRDefault="00927A22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</w:t>
            </w:r>
          </w:p>
        </w:tc>
      </w:tr>
    </w:tbl>
    <w:p w:rsidR="000F0464" w:rsidRDefault="000F0464"/>
    <w:sectPr w:rsidR="000F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22" w:rsidRDefault="00927A22" w:rsidP="00927A22">
      <w:r>
        <w:separator/>
      </w:r>
    </w:p>
  </w:endnote>
  <w:endnote w:type="continuationSeparator" w:id="0">
    <w:p w:rsidR="00927A22" w:rsidRDefault="00927A22" w:rsidP="009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22" w:rsidRDefault="00927A22" w:rsidP="00927A22">
      <w:r>
        <w:separator/>
      </w:r>
    </w:p>
  </w:footnote>
  <w:footnote w:type="continuationSeparator" w:id="0">
    <w:p w:rsidR="00927A22" w:rsidRDefault="00927A22" w:rsidP="0092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97"/>
    <w:rsid w:val="000F0464"/>
    <w:rsid w:val="00927A22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65D0A"/>
  <w15:chartTrackingRefBased/>
  <w15:docId w15:val="{6E19F157-BE87-4F79-84B5-41C7A23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A22"/>
    <w:rPr>
      <w:sz w:val="18"/>
      <w:szCs w:val="18"/>
    </w:rPr>
  </w:style>
  <w:style w:type="character" w:styleId="a7">
    <w:name w:val="Hyperlink"/>
    <w:semiHidden/>
    <w:unhideWhenUsed/>
    <w:qFormat/>
    <w:rsid w:val="00927A2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27A22"/>
    <w:pPr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唐朝霞</dc:creator>
  <cp:keywords/>
  <dc:description/>
  <cp:lastModifiedBy>唐朝霞</cp:lastModifiedBy>
  <cp:revision>2</cp:revision>
  <dcterms:created xsi:type="dcterms:W3CDTF">2021-10-19T05:36:00Z</dcterms:created>
  <dcterms:modified xsi:type="dcterms:W3CDTF">2021-10-19T05:37:00Z</dcterms:modified>
</cp:coreProperties>
</file>