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05" w:rsidRDefault="00541B64">
      <w:pPr>
        <w:spacing w:line="560" w:lineRule="exact"/>
        <w:ind w:rightChars="171" w:right="359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2</w:t>
      </w:r>
    </w:p>
    <w:p w:rsidR="00850D05" w:rsidRDefault="00541B64">
      <w:pPr>
        <w:spacing w:line="560" w:lineRule="exact"/>
        <w:jc w:val="center"/>
        <w:rPr>
          <w:rFonts w:ascii="Times New Roman Regular" w:eastAsia="黑体" w:hAnsi="Times New Roman Regular" w:cs="Times New Roman Regular"/>
          <w:b/>
          <w:sz w:val="44"/>
          <w:szCs w:val="44"/>
        </w:rPr>
      </w:pPr>
      <w:r>
        <w:rPr>
          <w:rFonts w:ascii="Times New Roman Regular" w:eastAsia="宋体" w:hAnsi="Times New Roman Regular" w:cs="Times New Roman Regular"/>
          <w:b/>
          <w:sz w:val="44"/>
          <w:szCs w:val="44"/>
        </w:rPr>
        <w:t>测试</w:t>
      </w:r>
      <w:r>
        <w:rPr>
          <w:rFonts w:ascii="Times New Roman Regular" w:eastAsia="宋体" w:hAnsi="Times New Roman Regular" w:cs="Times New Roman Regular"/>
          <w:b/>
          <w:sz w:val="44"/>
          <w:szCs w:val="44"/>
          <w:lang w:eastAsia="zh-Hans"/>
        </w:rPr>
        <w:t>内容</w:t>
      </w:r>
    </w:p>
    <w:p w:rsidR="00850D05" w:rsidRPr="00B21286" w:rsidRDefault="00541B64" w:rsidP="00B21286">
      <w:pPr>
        <w:pStyle w:val="1"/>
        <w:spacing w:before="0" w:after="0" w:line="560" w:lineRule="exact"/>
        <w:ind w:firstLineChars="200" w:firstLine="640"/>
        <w:rPr>
          <w:rFonts w:ascii="Times New Roman Regular" w:eastAsia="黑体" w:hAnsi="Times New Roman Regular" w:cs="Times New Roman Regular"/>
          <w:b w:val="0"/>
          <w:sz w:val="32"/>
          <w:szCs w:val="32"/>
        </w:rPr>
      </w:pP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</w:rPr>
        <w:t>一、参加测试人员</w:t>
      </w:r>
    </w:p>
    <w:p w:rsidR="00850D05" w:rsidRDefault="00541B64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会员远程交易系统、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结算系统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人员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以及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行情信息商。</w:t>
      </w:r>
    </w:p>
    <w:p w:rsidR="00850D05" w:rsidRPr="00B21286" w:rsidRDefault="00541B64" w:rsidP="00B21286">
      <w:pPr>
        <w:pStyle w:val="1"/>
        <w:spacing w:before="0" w:after="0" w:line="560" w:lineRule="exact"/>
        <w:ind w:firstLineChars="200" w:firstLine="640"/>
        <w:rPr>
          <w:rFonts w:ascii="Times New Roman Regular" w:eastAsia="黑体" w:hAnsi="Times New Roman Regular" w:cs="Times New Roman Regular"/>
          <w:b w:val="0"/>
          <w:sz w:val="32"/>
          <w:szCs w:val="32"/>
        </w:rPr>
      </w:pP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  <w:lang w:eastAsia="zh-Hans"/>
        </w:rPr>
        <w:t>二</w:t>
      </w: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</w:rPr>
        <w:t>、测试</w:t>
      </w: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  <w:lang w:eastAsia="zh-Hans"/>
        </w:rPr>
        <w:t>场景及</w:t>
      </w: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</w:rPr>
        <w:t>要求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请各会员单位安排主席及至少两个次席参与测试，其中一个次席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连接</w:t>
      </w:r>
      <w:r>
        <w:rPr>
          <w:rFonts w:ascii="Times New Roman Regular" w:eastAsia="仿宋" w:hAnsi="Times New Roman Regular" w:cs="Times New Roman Regular"/>
          <w:sz w:val="32"/>
          <w:szCs w:val="32"/>
        </w:rPr>
        <w:t>7.0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接口，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其他席位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连接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六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期接口。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各场景要求如下：</w:t>
      </w:r>
    </w:p>
    <w:p w:rsidR="00850D05" w:rsidRDefault="00541B64">
      <w:pPr>
        <w:numPr>
          <w:ilvl w:val="0"/>
          <w:numId w:val="2"/>
        </w:numPr>
        <w:ind w:firstLine="640"/>
        <w:rPr>
          <w:rFonts w:ascii="Times New Roman Regular" w:eastAsia="楷体" w:hAnsi="Times New Roman Regular" w:cs="Times New Roman Regular"/>
          <w:sz w:val="32"/>
          <w:szCs w:val="32"/>
        </w:rPr>
      </w:pPr>
      <w:r>
        <w:rPr>
          <w:rFonts w:ascii="Times New Roman Regular" w:eastAsia="楷体" w:hAnsi="Times New Roman Regular" w:cs="Times New Roman Regular"/>
          <w:sz w:val="32"/>
          <w:szCs w:val="32"/>
        </w:rPr>
        <w:t>7.0</w:t>
      </w:r>
      <w:r>
        <w:rPr>
          <w:rFonts w:ascii="Times New Roman Regular" w:eastAsia="楷体" w:hAnsi="Times New Roman Regular" w:cs="Times New Roman Regular"/>
          <w:sz w:val="32"/>
          <w:szCs w:val="32"/>
        </w:rPr>
        <w:t>接口及流控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通过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7.0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接口下单。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基本订单不少于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2000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笔、套利订单不少于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200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笔，撤单不少于</w:t>
      </w:r>
      <w:r>
        <w:rPr>
          <w:rFonts w:ascii="Times New Roman Regular" w:eastAsia="仿宋" w:hAnsi="Times New Roman Regular" w:cs="Times New Roman Regular"/>
          <w:sz w:val="32"/>
          <w:szCs w:val="32"/>
        </w:rPr>
        <w:t>50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笔，成交不少于</w:t>
      </w:r>
      <w:r>
        <w:rPr>
          <w:rFonts w:ascii="Times New Roman Regular" w:eastAsia="仿宋" w:hAnsi="Times New Roman Regular" w:cs="Times New Roman Regular"/>
          <w:sz w:val="32"/>
          <w:szCs w:val="32"/>
        </w:rPr>
        <w:t>500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笔，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且相同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订单不得连续超过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笔。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测试期间至少至少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 w:eastAsia="zh-Hans"/>
        </w:rPr>
        <w:t>有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一次下单速率超过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150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笔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/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秒，以及两次下单速率超过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50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笔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/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秒，分别验证流控及预警功能。</w:t>
      </w:r>
    </w:p>
    <w:p w:rsidR="00850D05" w:rsidRDefault="00541B64">
      <w:pPr>
        <w:ind w:firstLine="640"/>
        <w:rPr>
          <w:rFonts w:ascii="Times New Roman Regular" w:eastAsia="楷体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7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.0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接口具有流控及预警功能。当下单速度超过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M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笔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/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秒时，柜台将收到流量警告通知；当下单速度超过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N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笔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/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秒时，交易系统将暂停接收委托、撤单申报，下一秒恢复。测试期间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M=20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，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N=100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。</w:t>
      </w:r>
    </w:p>
    <w:p w:rsidR="00850D05" w:rsidRDefault="00541B64">
      <w:pPr>
        <w:numPr>
          <w:ilvl w:val="0"/>
          <w:numId w:val="2"/>
        </w:numPr>
        <w:ind w:firstLine="640"/>
        <w:rPr>
          <w:rFonts w:ascii="Times New Roman Regular" w:eastAsia="楷体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楷体" w:hAnsi="Times New Roman Regular" w:cs="Times New Roman Regular"/>
          <w:sz w:val="32"/>
          <w:szCs w:val="32"/>
          <w:lang w:eastAsia="zh-Hans"/>
        </w:rPr>
        <w:t>二次集合竞价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kern w:val="0"/>
          <w:sz w:val="32"/>
          <w:szCs w:val="32"/>
          <w:lang w:bidi="ar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所有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夜盘品种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在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白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盘时段第一节交易开始前增加一次集合竞价，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时间同白盘集合竞价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。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白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盘时段集合竞价的业务逻辑和</w:t>
      </w:r>
      <w:r>
        <w:rPr>
          <w:rFonts w:ascii="Times New Roman Regular" w:eastAsia="仿宋" w:hAnsi="Times New Roman Regular" w:cs="Times New Roman Regular"/>
          <w:sz w:val="32"/>
          <w:szCs w:val="32"/>
        </w:rPr>
        <w:lastRenderedPageBreak/>
        <w:t>相关规则与开盘集合竞价相同，仅支持不附加属性的基本单报入，夜盘交易小节未成交基本单、套利单（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 w:eastAsia="zh-Hans"/>
        </w:rPr>
        <w:t>含互换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、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 w:eastAsia="zh-Hans"/>
        </w:rPr>
        <w:t>展期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，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 w:eastAsia="zh-Hans"/>
        </w:rPr>
        <w:t>下同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）可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在此阶段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自主撤单。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bidi="ar"/>
        </w:rPr>
        <w:t>在集合竞价撮合期间不接受交易指令申报，集合竞价中的未成交申报单自动参与之后的交易。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</w:pP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通过六期接口及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7.0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接口下单。夜盘期间至少保留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50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笔基本委托和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20</w:t>
      </w:r>
      <w:r>
        <w:rPr>
          <w:rFonts w:ascii="Times New Roman Regular" w:eastAsia="仿宋" w:hAnsi="Times New Roman Regular" w:cs="Times New Roman Regular"/>
          <w:kern w:val="0"/>
          <w:sz w:val="32"/>
          <w:szCs w:val="32"/>
          <w:lang w:eastAsia="zh-Hans" w:bidi="ar"/>
        </w:rPr>
        <w:t>笔套利订单未完全成交。并在以下阶段完成各项测试：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1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.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白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盘集合竞价申报阶段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）要求报入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 w:eastAsia="zh-Hans"/>
        </w:rPr>
        <w:t>下表所列类型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订单，测试在该阶段可报入及不可报入的订单类型是否与规则相符。</w:t>
      </w:r>
    </w:p>
    <w:tbl>
      <w:tblPr>
        <w:tblStyle w:val="ae"/>
        <w:tblpPr w:leftFromText="180" w:rightFromText="180" w:vertAnchor="text" w:horzAnchor="page" w:tblpXSpec="center" w:tblpY="123"/>
        <w:tblOverlap w:val="never"/>
        <w:tblW w:w="8738" w:type="dxa"/>
        <w:tblLayout w:type="fixed"/>
        <w:tblLook w:val="04A0" w:firstRow="1" w:lastRow="0" w:firstColumn="1" w:lastColumn="0" w:noHBand="0" w:noVBand="1"/>
      </w:tblPr>
      <w:tblGrid>
        <w:gridCol w:w="3438"/>
        <w:gridCol w:w="2650"/>
        <w:gridCol w:w="2650"/>
      </w:tblGrid>
      <w:tr w:rsidR="00850D05" w:rsidTr="00B77A7B">
        <w:tc>
          <w:tcPr>
            <w:tcW w:w="3438" w:type="dxa"/>
          </w:tcPr>
          <w:p w:rsidR="00850D05" w:rsidRDefault="00850D05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集合竞价申报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连续交易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无属性的限价指令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FOK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属性的限价指令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FAK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属性的限价指令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无属性的市价指令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FOK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属性的市价指令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FAK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属性的市价指令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市价止盈止损指令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限价止盈止损指令</w:t>
            </w:r>
          </w:p>
        </w:tc>
        <w:tc>
          <w:tcPr>
            <w:tcW w:w="2650" w:type="dxa"/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双边报价指令（做市商）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lastRenderedPageBreak/>
              <w:t>套利指令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color w:val="FF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互换指令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color w:val="FF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询价指令（做市商）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不可申报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  <w:tr w:rsidR="00850D05" w:rsidTr="00B77A7B">
        <w:tc>
          <w:tcPr>
            <w:tcW w:w="3438" w:type="dxa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期权执行申请指令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  <w:tc>
          <w:tcPr>
            <w:tcW w:w="2650" w:type="dxa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可申报</w:t>
            </w:r>
          </w:p>
        </w:tc>
      </w:tr>
    </w:tbl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</w:rPr>
        <w:t>撤掉夜盘交易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</w:rPr>
        <w:t>小节未成交的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所有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定单，重点测试撤销套利订单是否成功。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2.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白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盘集合竞价撮合阶段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重点关注集合竞价申报阶段报入的止损（盈）订单，是否在该阶段在满足触发条件时可以被成功触发。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3.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白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盘第一节连续交易阶段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重点关注集合竞价未成交的订单是否成功进入该阶段的交易。</w:t>
      </w:r>
    </w:p>
    <w:p w:rsidR="00850D05" w:rsidRDefault="00541B64">
      <w:pPr>
        <w:numPr>
          <w:ilvl w:val="0"/>
          <w:numId w:val="2"/>
        </w:numPr>
        <w:ind w:firstLine="640"/>
        <w:rPr>
          <w:rFonts w:ascii="Times New Roman Regular" w:eastAsia="楷体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楷体" w:hAnsi="Times New Roman Regular" w:cs="Times New Roman Regular"/>
          <w:sz w:val="32"/>
          <w:szCs w:val="32"/>
          <w:lang w:eastAsia="zh-Hans"/>
        </w:rPr>
        <w:t>指定接收席位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指定接收席位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订阅权限是一种对现有订阅权限（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本席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和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全席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）的扩展，具有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指定接收席位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权限的席位能够收到本席和指定范围席位的回报，管理上述席位范围的委托。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1.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申请权限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会员登录</w:t>
      </w:r>
      <w:proofErr w:type="gramStart"/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测试会服系统</w:t>
      </w:r>
      <w:proofErr w:type="gramEnd"/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）进入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席位电子化</w:t>
      </w:r>
      <w:r>
        <w:rPr>
          <w:rFonts w:ascii="Times New Roman Regular" w:eastAsia="仿宋" w:hAnsi="Times New Roman Regular" w:cs="Times New Roman Regular"/>
          <w:sz w:val="32"/>
          <w:szCs w:val="32"/>
        </w:rPr>
        <w:t>-&gt;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席位变更</w:t>
      </w:r>
      <w:r>
        <w:rPr>
          <w:rFonts w:ascii="Times New Roman Regular" w:eastAsia="仿宋" w:hAnsi="Times New Roman Regular" w:cs="Times New Roman Regular"/>
          <w:sz w:val="32"/>
          <w:szCs w:val="32"/>
        </w:rPr>
        <w:t>-&gt;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变更申请录入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，点击查询按钮，对想要修改的席位信息点击变更按钮，修改接受回</w:t>
      </w:r>
      <w:r>
        <w:rPr>
          <w:rFonts w:ascii="Times New Roman Regular" w:eastAsia="仿宋" w:hAnsi="Times New Roman Regular" w:cs="Times New Roman Regular"/>
          <w:sz w:val="32"/>
          <w:szCs w:val="32"/>
        </w:rPr>
        <w:lastRenderedPageBreak/>
        <w:t>报范围为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指定接收席位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，点击修改等待交易所审批。</w:t>
      </w:r>
    </w:p>
    <w:p w:rsidR="00850D05" w:rsidRDefault="00541B64">
      <w:pPr>
        <w:jc w:val="center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noProof/>
          <w:sz w:val="32"/>
          <w:szCs w:val="32"/>
        </w:rPr>
        <w:drawing>
          <wp:inline distT="0" distB="0" distL="114300" distR="114300">
            <wp:extent cx="3453765" cy="1356995"/>
            <wp:effectExtent l="0" t="0" r="13335" b="14605"/>
            <wp:docPr id="1" name="图片 1" descr="16370550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05502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）进入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消息订阅</w:t>
      </w:r>
      <w:r>
        <w:rPr>
          <w:rFonts w:ascii="Times New Roman Regular" w:eastAsia="仿宋" w:hAnsi="Times New Roman Regular" w:cs="Times New Roman Regular"/>
          <w:sz w:val="32"/>
          <w:szCs w:val="32"/>
        </w:rPr>
        <w:t>-&gt;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消息订阅录入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，选择席位号，录入可接收的席位号，点击确定。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注意：如果不录入可接收的席位号，已经转换为指定接收席位的权限等同于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本席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。</w:t>
      </w:r>
    </w:p>
    <w:p w:rsidR="00850D05" w:rsidRDefault="00541B64">
      <w:pPr>
        <w:jc w:val="center"/>
        <w:rPr>
          <w:rFonts w:ascii="Times New Roman Regular" w:hAnsi="Times New Roman Regular" w:cs="Times New Roman Regular"/>
          <w:highlight w:val="yellow"/>
        </w:rPr>
      </w:pPr>
      <w:r>
        <w:rPr>
          <w:rFonts w:ascii="Times New Roman Regular" w:eastAsia="仿宋" w:hAnsi="Times New Roman Regular" w:cs="Times New Roman Regular"/>
          <w:noProof/>
          <w:sz w:val="32"/>
          <w:szCs w:val="32"/>
        </w:rPr>
        <w:drawing>
          <wp:inline distT="0" distB="0" distL="114300" distR="114300">
            <wp:extent cx="4263390" cy="590550"/>
            <wp:effectExtent l="0" t="0" r="3810" b="0"/>
            <wp:docPr id="2" name="图片 2" descr="16370552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705528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4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）进入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消息订阅</w:t>
      </w:r>
      <w:r>
        <w:rPr>
          <w:rFonts w:ascii="Times New Roman Regular" w:eastAsia="仿宋" w:hAnsi="Times New Roman Regular" w:cs="Times New Roman Regular"/>
          <w:sz w:val="32"/>
          <w:szCs w:val="32"/>
        </w:rPr>
        <w:t>-&gt;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消息订阅管理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，对已订阅席位号进行删除和修改。</w:t>
      </w:r>
    </w:p>
    <w:p w:rsidR="00850D05" w:rsidRDefault="00541B64">
      <w:pPr>
        <w:jc w:val="center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hAnsi="Times New Roman Regular" w:cs="Times New Roman Regular"/>
          <w:noProof/>
        </w:rPr>
        <w:drawing>
          <wp:inline distT="0" distB="0" distL="0" distR="0">
            <wp:extent cx="2965450" cy="1265555"/>
            <wp:effectExtent l="0" t="0" r="635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注意：所有申请在下一交易日初始化后生效。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本次测试仅验证将现有席位转换成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指定接收席位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，不测试直接申请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指定接收席位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的场景。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2.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验证权限</w:t>
      </w:r>
    </w:p>
    <w:p w:rsidR="00850D05" w:rsidRDefault="00541B64">
      <w:pPr>
        <w:ind w:firstLine="640"/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指定接收席位通过</w:t>
      </w:r>
      <w:r>
        <w:rPr>
          <w:rFonts w:ascii="Times New Roman Regular" w:eastAsia="仿宋" w:hAnsi="Times New Roman Regular" w:cs="Times New Roman Regular"/>
          <w:b/>
          <w:bCs/>
          <w:sz w:val="32"/>
          <w:szCs w:val="32"/>
          <w:lang w:eastAsia="zh-Hans"/>
        </w:rPr>
        <w:t>六期接口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t>接入交易系统，验证委托应答、成交应答、撤单应答和委托管理功能（撤销本席位委托、撤销指</w:t>
      </w:r>
      <w:r>
        <w:rPr>
          <w:rFonts w:ascii="Times New Roman Regular" w:eastAsia="仿宋" w:hAnsi="Times New Roman Regular" w:cs="Times New Roman Regular"/>
          <w:sz w:val="32"/>
          <w:szCs w:val="32"/>
          <w:lang w:eastAsia="zh-Hans"/>
        </w:rPr>
        <w:lastRenderedPageBreak/>
        <w:t>定范围内其他席位的委托）。</w:t>
      </w:r>
    </w:p>
    <w:p w:rsidR="00850D05" w:rsidRPr="00B21286" w:rsidRDefault="00541B64" w:rsidP="00B21286">
      <w:pPr>
        <w:pStyle w:val="1"/>
        <w:numPr>
          <w:ilvl w:val="255"/>
          <w:numId w:val="0"/>
        </w:numPr>
        <w:spacing w:before="0" w:after="0" w:line="560" w:lineRule="exact"/>
        <w:ind w:firstLineChars="200" w:firstLine="640"/>
        <w:rPr>
          <w:rFonts w:ascii="Times New Roman Regular" w:eastAsia="黑体" w:hAnsi="Times New Roman Regular" w:cs="Times New Roman Regular"/>
          <w:b w:val="0"/>
          <w:sz w:val="32"/>
          <w:szCs w:val="32"/>
        </w:rPr>
      </w:pP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  <w:lang w:eastAsia="zh-Hans"/>
        </w:rPr>
        <w:t>三、</w:t>
      </w:r>
      <w:r w:rsidRPr="00B21286">
        <w:rPr>
          <w:rFonts w:ascii="Times New Roman Regular" w:eastAsia="黑体" w:hAnsi="Times New Roman Regular" w:cs="Times New Roman Regular"/>
          <w:b w:val="0"/>
          <w:sz w:val="32"/>
          <w:szCs w:val="32"/>
        </w:rPr>
        <w:t>测试安排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914"/>
        <w:gridCol w:w="4114"/>
      </w:tblGrid>
      <w:tr w:rsidR="00850D05">
        <w:trPr>
          <w:trHeight w:val="276"/>
          <w:jc w:val="center"/>
        </w:trPr>
        <w:tc>
          <w:tcPr>
            <w:tcW w:w="1498" w:type="dxa"/>
            <w:shd w:val="clear" w:color="auto" w:fill="A6A6A6"/>
          </w:tcPr>
          <w:p w:rsidR="00850D05" w:rsidRDefault="00541B64">
            <w:pPr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测试日期</w:t>
            </w:r>
          </w:p>
        </w:tc>
        <w:tc>
          <w:tcPr>
            <w:tcW w:w="2914" w:type="dxa"/>
            <w:shd w:val="clear" w:color="auto" w:fill="A6A6A6"/>
          </w:tcPr>
          <w:p w:rsidR="00850D05" w:rsidRDefault="00541B64">
            <w:pPr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测试基础数据</w:t>
            </w:r>
          </w:p>
        </w:tc>
        <w:tc>
          <w:tcPr>
            <w:tcW w:w="4114" w:type="dxa"/>
            <w:shd w:val="clear" w:color="auto" w:fill="A6A6A6"/>
          </w:tcPr>
          <w:p w:rsidR="00850D05" w:rsidRDefault="00541B64">
            <w:pPr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模拟交易日</w:t>
            </w:r>
          </w:p>
        </w:tc>
      </w:tr>
      <w:tr w:rsidR="00850D05">
        <w:trPr>
          <w:trHeight w:val="483"/>
          <w:jc w:val="center"/>
        </w:trPr>
        <w:tc>
          <w:tcPr>
            <w:tcW w:w="1498" w:type="dxa"/>
          </w:tcPr>
          <w:p w:rsidR="00850D05" w:rsidRDefault="00541B64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2021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年</w:t>
            </w:r>
          </w:p>
          <w:p w:rsidR="00850D05" w:rsidRDefault="00541B64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27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日</w:t>
            </w:r>
          </w:p>
        </w:tc>
        <w:tc>
          <w:tcPr>
            <w:tcW w:w="2914" w:type="dxa"/>
            <w:vAlign w:val="center"/>
          </w:tcPr>
          <w:p w:rsidR="00850D05" w:rsidRDefault="00541B64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2021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25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日</w:t>
            </w:r>
          </w:p>
          <w:p w:rsidR="00850D05" w:rsidRDefault="00541B64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（周四）结算后数据</w:t>
            </w:r>
          </w:p>
        </w:tc>
        <w:tc>
          <w:tcPr>
            <w:tcW w:w="4114" w:type="dxa"/>
            <w:vAlign w:val="center"/>
          </w:tcPr>
          <w:p w:rsidR="00850D05" w:rsidRDefault="00541B64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26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</w:rPr>
              <w:t>日（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周五）</w:t>
            </w:r>
          </w:p>
          <w:p w:rsidR="00850D05" w:rsidRDefault="00541B64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29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日（周一）</w:t>
            </w:r>
          </w:p>
        </w:tc>
      </w:tr>
    </w:tbl>
    <w:p w:rsidR="00850D05" w:rsidRDefault="00541B64">
      <w:pPr>
        <w:snapToGrid w:val="0"/>
        <w:spacing w:line="560" w:lineRule="exact"/>
        <w:ind w:left="640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  <w:r>
        <w:rPr>
          <w:rFonts w:ascii="Times New Roman Regular" w:eastAsia="仿宋" w:hAnsi="Times New Roman Regular" w:cs="Times New Roman Regular"/>
          <w:b/>
          <w:bCs/>
          <w:sz w:val="32"/>
          <w:szCs w:val="32"/>
        </w:rPr>
        <w:t>测试计划安排如下：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982"/>
        <w:gridCol w:w="72"/>
        <w:gridCol w:w="2117"/>
        <w:gridCol w:w="3783"/>
      </w:tblGrid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D05" w:rsidRDefault="00541B64">
            <w:pPr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时间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0D05" w:rsidRDefault="00541B64">
            <w:pPr>
              <w:spacing w:line="560" w:lineRule="exact"/>
              <w:ind w:firstLineChars="3" w:firstLine="8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内容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50D05" w:rsidRDefault="00541B64">
            <w:pPr>
              <w:spacing w:line="560" w:lineRule="exact"/>
              <w:ind w:firstLineChars="1" w:firstLine="3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备注</w:t>
            </w:r>
          </w:p>
        </w:tc>
      </w:tr>
      <w:tr w:rsidR="00850D05">
        <w:trPr>
          <w:jc w:val="center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05" w:rsidRDefault="00541B64">
            <w:pPr>
              <w:spacing w:line="560" w:lineRule="exact"/>
              <w:jc w:val="center"/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27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日上午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模拟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26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日（周五）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有夜盘，结算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8:45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前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接入测试环境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通过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FENS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登录交易系统</w:t>
            </w:r>
          </w:p>
        </w:tc>
      </w:tr>
      <w:tr w:rsidR="00850D05">
        <w:trPr>
          <w:trHeight w:val="9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8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:55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夜盘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集合竞价申报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场景（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一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7.0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接口及流控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8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:59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集合竞价撮合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9:00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9:10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连续交易暂停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:15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白盘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集合竞价申报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场景（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二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）二次集合竞价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:19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集合竞价撮合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9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:20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场景（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一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7.0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接口及流控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:20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连续交易暂停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:25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场景（三）的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“1.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申请权限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申请转换</w:t>
            </w:r>
            <w:r w:rsidR="003C2BDD"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指定接收席位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权限，审批通过后录入需要订阅的席位号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11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:00</w:t>
            </w:r>
          </w:p>
        </w:tc>
        <w:tc>
          <w:tcPr>
            <w:tcW w:w="1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收市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jc w:val="center"/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lastRenderedPageBreak/>
              <w:t>11:00-11:40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5" w:rsidRDefault="00541B64">
            <w:pPr>
              <w:rPr>
                <w:rFonts w:ascii="Times New Roman Regular" w:hAnsi="Times New Roman Regular" w:cs="Times New Roman Regular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交易所结算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rPr>
                <w:rFonts w:ascii="Times New Roman Regular" w:hAnsi="Times New Roman Regular" w:cs="Times New Roman Regular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11:40-12:40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会员下载结算文件</w:t>
            </w:r>
          </w:p>
          <w:p w:rsidR="00850D05" w:rsidRDefault="00850D05">
            <w:pP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rPr>
                <w:rFonts w:ascii="Times New Roman Regular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场景（三）的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“1.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申请权限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申请转换</w:t>
            </w:r>
            <w:r w:rsidR="003C2BDD"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指定接收席位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权限，审批通过后录入需要订阅的席位号</w:t>
            </w:r>
          </w:p>
        </w:tc>
      </w:tr>
      <w:tr w:rsidR="00850D05">
        <w:trPr>
          <w:jc w:val="center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27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日下午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模拟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11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29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日（周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  <w:lang w:eastAsia="zh-Hans"/>
              </w:rPr>
              <w:t>一</w:t>
            </w:r>
            <w:r>
              <w:rPr>
                <w:rFonts w:ascii="Times New Roman Regular" w:eastAsia="仿宋" w:hAnsi="Times New Roman Regular" w:cs="Times New Roman Regular"/>
                <w:b/>
                <w:sz w:val="28"/>
                <w:szCs w:val="28"/>
              </w:rPr>
              <w:t>）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13:20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前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接入测试环境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通过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FENS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登录交易系统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13:25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夜盘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集合竞价申报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场景（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一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7.0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接口及流控</w:t>
            </w:r>
          </w:p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不做下单数量要求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13:29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集合竞价撮合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13:30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13:40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连续交易暂停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13:45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白盘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集合竞价申报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场景（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二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）二次集合竞价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13:49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集合竞价撮合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13:50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场景（三）的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“2.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验证权限</w:t>
            </w: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”</w:t>
            </w:r>
          </w:p>
          <w:p w:rsidR="00850D05" w:rsidRDefault="00541B64">
            <w:pPr>
              <w:spacing w:line="520" w:lineRule="exact"/>
              <w:rPr>
                <w:rFonts w:ascii="Times New Roman Regular" w:eastAsia="仿宋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" w:hAnsi="Times New Roman Regular" w:cs="Times New Roman Regular"/>
                <w:sz w:val="32"/>
                <w:szCs w:val="32"/>
                <w:lang w:eastAsia="zh-Hans"/>
              </w:rPr>
              <w:t>委托应答、成交应答、撤单应答和委托管理功能</w:t>
            </w:r>
          </w:p>
        </w:tc>
      </w:tr>
      <w:tr w:rsidR="00850D05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14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:30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连续交易暂停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14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:35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连续交易</w:t>
            </w:r>
          </w:p>
        </w:tc>
        <w:tc>
          <w:tcPr>
            <w:tcW w:w="3783" w:type="dxa"/>
            <w:vAlign w:val="center"/>
          </w:tcPr>
          <w:p w:rsidR="00850D05" w:rsidRDefault="00541B64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场景（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一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）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7.0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接口及流控</w:t>
            </w:r>
          </w:p>
          <w:p w:rsidR="00850D05" w:rsidRDefault="00541B64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不做下单数量要求</w:t>
            </w:r>
          </w:p>
        </w:tc>
      </w:tr>
      <w:tr w:rsidR="00850D05">
        <w:trPr>
          <w:jc w:val="center"/>
        </w:trPr>
        <w:tc>
          <w:tcPr>
            <w:tcW w:w="1774" w:type="dxa"/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15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:00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05" w:rsidRDefault="00850D05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850D05" w:rsidRDefault="00541B64">
            <w:pPr>
              <w:spacing w:line="520" w:lineRule="exact"/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收市</w:t>
            </w:r>
          </w:p>
        </w:tc>
        <w:tc>
          <w:tcPr>
            <w:tcW w:w="3783" w:type="dxa"/>
            <w:vAlign w:val="center"/>
          </w:tcPr>
          <w:p w:rsidR="00850D05" w:rsidRDefault="00850D05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</w:pPr>
          </w:p>
        </w:tc>
      </w:tr>
      <w:tr w:rsidR="00850D05">
        <w:trPr>
          <w:jc w:val="center"/>
        </w:trPr>
        <w:tc>
          <w:tcPr>
            <w:tcW w:w="1774" w:type="dxa"/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15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:00-15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40</w:t>
            </w:r>
          </w:p>
        </w:tc>
        <w:tc>
          <w:tcPr>
            <w:tcW w:w="6954" w:type="dxa"/>
            <w:gridSpan w:val="4"/>
            <w:tcBorders>
              <w:left w:val="single" w:sz="4" w:space="0" w:color="auto"/>
            </w:tcBorders>
            <w:vAlign w:val="center"/>
          </w:tcPr>
          <w:p w:rsidR="00850D05" w:rsidRDefault="00541B64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" w:hAnsi="Times New Roman Regular" w:cs="Times New Roman Regular" w:hint="eastAsia"/>
                <w:sz w:val="28"/>
                <w:szCs w:val="28"/>
                <w:lang w:eastAsia="zh-Hans"/>
              </w:rPr>
              <w:t>交易所结算</w:t>
            </w:r>
          </w:p>
        </w:tc>
      </w:tr>
      <w:tr w:rsidR="00850D05">
        <w:trPr>
          <w:jc w:val="center"/>
        </w:trPr>
        <w:tc>
          <w:tcPr>
            <w:tcW w:w="1774" w:type="dxa"/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15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40-16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40</w:t>
            </w:r>
          </w:p>
        </w:tc>
        <w:tc>
          <w:tcPr>
            <w:tcW w:w="6954" w:type="dxa"/>
            <w:gridSpan w:val="4"/>
            <w:tcBorders>
              <w:left w:val="single" w:sz="4" w:space="0" w:color="auto"/>
            </w:tcBorders>
            <w:vAlign w:val="center"/>
          </w:tcPr>
          <w:p w:rsidR="00850D05" w:rsidRDefault="00541B64">
            <w:pP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会员下载结算文件</w:t>
            </w:r>
          </w:p>
        </w:tc>
      </w:tr>
      <w:tr w:rsidR="00850D05">
        <w:trPr>
          <w:jc w:val="center"/>
        </w:trPr>
        <w:tc>
          <w:tcPr>
            <w:tcW w:w="1774" w:type="dxa"/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lastRenderedPageBreak/>
              <w:t>17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: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6954" w:type="dxa"/>
            <w:gridSpan w:val="4"/>
            <w:tcBorders>
              <w:left w:val="single" w:sz="4" w:space="0" w:color="auto"/>
            </w:tcBorders>
            <w:vAlign w:val="center"/>
          </w:tcPr>
          <w:p w:rsidR="00850D05" w:rsidRDefault="00541B64">
            <w:pP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关闭测试环境</w:t>
            </w:r>
          </w:p>
        </w:tc>
      </w:tr>
      <w:tr w:rsidR="00850D05">
        <w:trPr>
          <w:jc w:val="center"/>
        </w:trPr>
        <w:tc>
          <w:tcPr>
            <w:tcW w:w="1774" w:type="dxa"/>
            <w:vAlign w:val="center"/>
          </w:tcPr>
          <w:p w:rsidR="00850D05" w:rsidRDefault="00541B64">
            <w:pPr>
              <w:spacing w:line="52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>17</w:t>
            </w: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lang w:eastAsia="zh-Hans"/>
              </w:rPr>
              <w:t>:00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  <w:lang w:eastAsia="zh-Hans"/>
              </w:rPr>
              <w:t>后</w:t>
            </w:r>
          </w:p>
        </w:tc>
        <w:tc>
          <w:tcPr>
            <w:tcW w:w="6954" w:type="dxa"/>
            <w:gridSpan w:val="4"/>
            <w:tcBorders>
              <w:left w:val="single" w:sz="4" w:space="0" w:color="auto"/>
            </w:tcBorders>
            <w:vAlign w:val="center"/>
          </w:tcPr>
          <w:p w:rsidR="00850D05" w:rsidRDefault="00541B64">
            <w:pPr>
              <w:widowControl/>
              <w:jc w:val="left"/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8"/>
                <w:lang w:eastAsia="zh-Hans"/>
              </w:rPr>
              <w:t>会员单位通过生产会员服务系统反馈测试结果</w:t>
            </w:r>
          </w:p>
        </w:tc>
      </w:tr>
    </w:tbl>
    <w:bookmarkEnd w:id="0"/>
    <w:p w:rsidR="00850D05" w:rsidRPr="00B21286" w:rsidRDefault="00541B64" w:rsidP="00B21286">
      <w:pPr>
        <w:pStyle w:val="1"/>
        <w:spacing w:before="0" w:after="0" w:line="560" w:lineRule="exact"/>
        <w:ind w:firstLineChars="200" w:firstLine="640"/>
        <w:rPr>
          <w:rFonts w:ascii="黑体" w:eastAsia="黑体" w:hAnsi="黑体" w:cs="Times New Roman Regular"/>
          <w:b w:val="0"/>
          <w:sz w:val="32"/>
          <w:szCs w:val="32"/>
        </w:rPr>
      </w:pPr>
      <w:r w:rsidRPr="00B21286">
        <w:rPr>
          <w:rFonts w:ascii="黑体" w:eastAsia="黑体" w:hAnsi="黑体" w:cs="Times New Roman Regular"/>
          <w:b w:val="0"/>
          <w:sz w:val="32"/>
          <w:szCs w:val="32"/>
          <w:lang w:eastAsia="zh-Hans"/>
        </w:rPr>
        <w:t>四</w:t>
      </w:r>
      <w:r w:rsidRPr="00B21286">
        <w:rPr>
          <w:rFonts w:ascii="黑体" w:eastAsia="黑体" w:hAnsi="黑体" w:cs="Times New Roman Regular"/>
          <w:b w:val="0"/>
          <w:sz w:val="32"/>
          <w:szCs w:val="32"/>
        </w:rPr>
        <w:t>、联系方式</w:t>
      </w:r>
    </w:p>
    <w:p w:rsidR="00850D05" w:rsidRDefault="00541B64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业务：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0411-84808462</w:t>
      </w:r>
    </w:p>
    <w:p w:rsidR="00850D05" w:rsidRDefault="00541B64">
      <w:pPr>
        <w:widowControl/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技术：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0411-84808387</w:t>
      </w:r>
    </w:p>
    <w:p w:rsidR="00850D05" w:rsidRDefault="00541B64">
      <w:pPr>
        <w:widowControl/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技术</w:t>
      </w:r>
      <w:r>
        <w:rPr>
          <w:rFonts w:ascii="Times New Roman Regular" w:eastAsia="仿宋" w:hAnsi="Times New Roman Regular" w:cs="Times New Roman Regular"/>
          <w:sz w:val="32"/>
          <w:szCs w:val="32"/>
        </w:rPr>
        <w:t>QQ</w:t>
      </w:r>
      <w:r>
        <w:rPr>
          <w:rFonts w:ascii="Times New Roman Regular" w:eastAsia="仿宋" w:hAnsi="Times New Roman Regular" w:cs="Times New Roman Regular"/>
          <w:sz w:val="32"/>
          <w:szCs w:val="32"/>
        </w:rPr>
        <w:t>群号：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33289093</w:t>
      </w:r>
    </w:p>
    <w:p w:rsidR="00850D05" w:rsidRPr="006D5F6C" w:rsidRDefault="00850D05">
      <w:pPr>
        <w:rPr>
          <w:rFonts w:ascii="Times New Roman Regular" w:eastAsia="仿宋" w:hAnsi="Times New Roman Regular" w:cs="Times New Roman Regular"/>
          <w:sz w:val="32"/>
          <w:szCs w:val="32"/>
        </w:rPr>
      </w:pPr>
    </w:p>
    <w:sectPr w:rsidR="00850D05" w:rsidRPr="006D5F6C" w:rsidSect="00B21286">
      <w:footerReference w:type="default" r:id="rId14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86" w:rsidRDefault="00B21286" w:rsidP="00B21286">
      <w:r>
        <w:separator/>
      </w:r>
    </w:p>
  </w:endnote>
  <w:endnote w:type="continuationSeparator" w:id="0">
    <w:p w:rsidR="00B21286" w:rsidRDefault="00B21286" w:rsidP="00B2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849585"/>
      <w:docPartObj>
        <w:docPartGallery w:val="Page Numbers (Bottom of Page)"/>
        <w:docPartUnique/>
      </w:docPartObj>
    </w:sdtPr>
    <w:sdtEndPr/>
    <w:sdtContent>
      <w:p w:rsidR="00B21286" w:rsidRDefault="00B21286" w:rsidP="00B212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7B" w:rsidRPr="00B77A7B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86" w:rsidRDefault="00B21286" w:rsidP="00B21286">
      <w:r>
        <w:separator/>
      </w:r>
    </w:p>
  </w:footnote>
  <w:footnote w:type="continuationSeparator" w:id="0">
    <w:p w:rsidR="00B21286" w:rsidRDefault="00B21286" w:rsidP="00B2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CB885"/>
    <w:multiLevelType w:val="singleLevel"/>
    <w:tmpl w:val="618CB88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19704F7"/>
    <w:multiLevelType w:val="singleLevel"/>
    <w:tmpl w:val="619704F7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346547&amp;type=document"/>
  </w:docVars>
  <w:rsids>
    <w:rsidRoot w:val="00D46BA5"/>
    <w:rsid w:val="93FC8503"/>
    <w:rsid w:val="97DD8E8C"/>
    <w:rsid w:val="B7B72475"/>
    <w:rsid w:val="BEA25830"/>
    <w:rsid w:val="BEA37BCC"/>
    <w:rsid w:val="BEFE3F73"/>
    <w:rsid w:val="BFE72E0A"/>
    <w:rsid w:val="CAF3D023"/>
    <w:rsid w:val="D3FFDF34"/>
    <w:rsid w:val="D77F2802"/>
    <w:rsid w:val="D7FFFCDC"/>
    <w:rsid w:val="DABDEE21"/>
    <w:rsid w:val="DBC385CD"/>
    <w:rsid w:val="DBFFF74B"/>
    <w:rsid w:val="DED926EA"/>
    <w:rsid w:val="DF7B2CCF"/>
    <w:rsid w:val="DFFE89D3"/>
    <w:rsid w:val="EF632FCF"/>
    <w:rsid w:val="EFB10302"/>
    <w:rsid w:val="EFB6A1BA"/>
    <w:rsid w:val="F3B74A68"/>
    <w:rsid w:val="F5BF5C45"/>
    <w:rsid w:val="F9D570F4"/>
    <w:rsid w:val="FBB9AF9E"/>
    <w:rsid w:val="FC73AAAA"/>
    <w:rsid w:val="FD9D8EE6"/>
    <w:rsid w:val="FDBFE59C"/>
    <w:rsid w:val="FDDDB651"/>
    <w:rsid w:val="FF10CC59"/>
    <w:rsid w:val="FF57A196"/>
    <w:rsid w:val="FF6E0B0E"/>
    <w:rsid w:val="FF7D5AA0"/>
    <w:rsid w:val="FFA91C39"/>
    <w:rsid w:val="FFEB1F06"/>
    <w:rsid w:val="FFEFB32B"/>
    <w:rsid w:val="0001799C"/>
    <w:rsid w:val="00025D2B"/>
    <w:rsid w:val="0003310F"/>
    <w:rsid w:val="0003680C"/>
    <w:rsid w:val="00042A11"/>
    <w:rsid w:val="00061DBB"/>
    <w:rsid w:val="000649FA"/>
    <w:rsid w:val="00065863"/>
    <w:rsid w:val="00076A51"/>
    <w:rsid w:val="000A2EED"/>
    <w:rsid w:val="000C52C9"/>
    <w:rsid w:val="000D63AB"/>
    <w:rsid w:val="000E2A78"/>
    <w:rsid w:val="001029FF"/>
    <w:rsid w:val="00137EDB"/>
    <w:rsid w:val="00145842"/>
    <w:rsid w:val="001528F9"/>
    <w:rsid w:val="001642AF"/>
    <w:rsid w:val="00183053"/>
    <w:rsid w:val="001A561B"/>
    <w:rsid w:val="001B29D9"/>
    <w:rsid w:val="001D4022"/>
    <w:rsid w:val="001E6BE1"/>
    <w:rsid w:val="001F534D"/>
    <w:rsid w:val="00201BA3"/>
    <w:rsid w:val="002076E2"/>
    <w:rsid w:val="00241D90"/>
    <w:rsid w:val="00250C5E"/>
    <w:rsid w:val="0025274A"/>
    <w:rsid w:val="00296B0F"/>
    <w:rsid w:val="002D59F1"/>
    <w:rsid w:val="003164E2"/>
    <w:rsid w:val="003171B2"/>
    <w:rsid w:val="003246DF"/>
    <w:rsid w:val="00347075"/>
    <w:rsid w:val="0037019E"/>
    <w:rsid w:val="00391051"/>
    <w:rsid w:val="003945FB"/>
    <w:rsid w:val="003A4126"/>
    <w:rsid w:val="003A6C46"/>
    <w:rsid w:val="003A7224"/>
    <w:rsid w:val="003C2BDD"/>
    <w:rsid w:val="003C7477"/>
    <w:rsid w:val="00400585"/>
    <w:rsid w:val="00401E52"/>
    <w:rsid w:val="00422049"/>
    <w:rsid w:val="00436737"/>
    <w:rsid w:val="00461E39"/>
    <w:rsid w:val="00483DAA"/>
    <w:rsid w:val="004A31AB"/>
    <w:rsid w:val="004A379C"/>
    <w:rsid w:val="004B16E9"/>
    <w:rsid w:val="004D127F"/>
    <w:rsid w:val="004D6E7A"/>
    <w:rsid w:val="005065E9"/>
    <w:rsid w:val="00517FAB"/>
    <w:rsid w:val="00541B64"/>
    <w:rsid w:val="00544EE1"/>
    <w:rsid w:val="00556F77"/>
    <w:rsid w:val="00562F40"/>
    <w:rsid w:val="00570306"/>
    <w:rsid w:val="00581747"/>
    <w:rsid w:val="00581EA4"/>
    <w:rsid w:val="00587CFC"/>
    <w:rsid w:val="00597164"/>
    <w:rsid w:val="005B5238"/>
    <w:rsid w:val="005C069A"/>
    <w:rsid w:val="005E28DF"/>
    <w:rsid w:val="005F457A"/>
    <w:rsid w:val="00612075"/>
    <w:rsid w:val="00614F28"/>
    <w:rsid w:val="00645821"/>
    <w:rsid w:val="00660DDF"/>
    <w:rsid w:val="006A3A80"/>
    <w:rsid w:val="006D4563"/>
    <w:rsid w:val="006D5F6C"/>
    <w:rsid w:val="006D6CF1"/>
    <w:rsid w:val="006E35B5"/>
    <w:rsid w:val="006E43D8"/>
    <w:rsid w:val="006F0E37"/>
    <w:rsid w:val="00704B80"/>
    <w:rsid w:val="00711D84"/>
    <w:rsid w:val="00747DD8"/>
    <w:rsid w:val="00773D5A"/>
    <w:rsid w:val="0077735F"/>
    <w:rsid w:val="00790615"/>
    <w:rsid w:val="007A2965"/>
    <w:rsid w:val="007A5D0B"/>
    <w:rsid w:val="007C2D28"/>
    <w:rsid w:val="007C4F74"/>
    <w:rsid w:val="007D30E0"/>
    <w:rsid w:val="007E55C0"/>
    <w:rsid w:val="007E77EE"/>
    <w:rsid w:val="00801536"/>
    <w:rsid w:val="00801F8D"/>
    <w:rsid w:val="00802663"/>
    <w:rsid w:val="008207C7"/>
    <w:rsid w:val="00850762"/>
    <w:rsid w:val="00850D05"/>
    <w:rsid w:val="00871958"/>
    <w:rsid w:val="008739C6"/>
    <w:rsid w:val="00886478"/>
    <w:rsid w:val="00887443"/>
    <w:rsid w:val="00893D45"/>
    <w:rsid w:val="008A2BE2"/>
    <w:rsid w:val="008A6855"/>
    <w:rsid w:val="008B7BB7"/>
    <w:rsid w:val="008C09D2"/>
    <w:rsid w:val="008C1C24"/>
    <w:rsid w:val="008C250B"/>
    <w:rsid w:val="00904DB1"/>
    <w:rsid w:val="00925EA7"/>
    <w:rsid w:val="00934047"/>
    <w:rsid w:val="00943728"/>
    <w:rsid w:val="009521C3"/>
    <w:rsid w:val="00982967"/>
    <w:rsid w:val="009922D8"/>
    <w:rsid w:val="009953BC"/>
    <w:rsid w:val="009B4A7B"/>
    <w:rsid w:val="009D1C7D"/>
    <w:rsid w:val="009E117B"/>
    <w:rsid w:val="009E32EC"/>
    <w:rsid w:val="00A0779F"/>
    <w:rsid w:val="00A2212A"/>
    <w:rsid w:val="00A33D5F"/>
    <w:rsid w:val="00A37E89"/>
    <w:rsid w:val="00A536C0"/>
    <w:rsid w:val="00A542E2"/>
    <w:rsid w:val="00A6103E"/>
    <w:rsid w:val="00A6593B"/>
    <w:rsid w:val="00A73C30"/>
    <w:rsid w:val="00A84F61"/>
    <w:rsid w:val="00A87242"/>
    <w:rsid w:val="00AA7727"/>
    <w:rsid w:val="00AB0123"/>
    <w:rsid w:val="00AB01F3"/>
    <w:rsid w:val="00AB2B9A"/>
    <w:rsid w:val="00AC104E"/>
    <w:rsid w:val="00AE5361"/>
    <w:rsid w:val="00AF6AC3"/>
    <w:rsid w:val="00B21286"/>
    <w:rsid w:val="00B255FE"/>
    <w:rsid w:val="00B25A6F"/>
    <w:rsid w:val="00B27DCA"/>
    <w:rsid w:val="00B53DE1"/>
    <w:rsid w:val="00B54F90"/>
    <w:rsid w:val="00B769D7"/>
    <w:rsid w:val="00B77A7B"/>
    <w:rsid w:val="00B93570"/>
    <w:rsid w:val="00B97F2D"/>
    <w:rsid w:val="00BB24D3"/>
    <w:rsid w:val="00BD5490"/>
    <w:rsid w:val="00C1187F"/>
    <w:rsid w:val="00C13C24"/>
    <w:rsid w:val="00C251DD"/>
    <w:rsid w:val="00C2698C"/>
    <w:rsid w:val="00C312C7"/>
    <w:rsid w:val="00C35AA0"/>
    <w:rsid w:val="00C36694"/>
    <w:rsid w:val="00C5506B"/>
    <w:rsid w:val="00C8396A"/>
    <w:rsid w:val="00C971E7"/>
    <w:rsid w:val="00CB0BBC"/>
    <w:rsid w:val="00CB5F1A"/>
    <w:rsid w:val="00CE34C7"/>
    <w:rsid w:val="00CF4E4F"/>
    <w:rsid w:val="00D01E99"/>
    <w:rsid w:val="00D15A22"/>
    <w:rsid w:val="00D24042"/>
    <w:rsid w:val="00D246FD"/>
    <w:rsid w:val="00D254A2"/>
    <w:rsid w:val="00D269C0"/>
    <w:rsid w:val="00D306CF"/>
    <w:rsid w:val="00D33EA8"/>
    <w:rsid w:val="00D34710"/>
    <w:rsid w:val="00D37BE6"/>
    <w:rsid w:val="00D46BA5"/>
    <w:rsid w:val="00D51945"/>
    <w:rsid w:val="00D54DDF"/>
    <w:rsid w:val="00D82BC7"/>
    <w:rsid w:val="00D92967"/>
    <w:rsid w:val="00D97FFC"/>
    <w:rsid w:val="00DA210A"/>
    <w:rsid w:val="00DD5C32"/>
    <w:rsid w:val="00E20E35"/>
    <w:rsid w:val="00E63270"/>
    <w:rsid w:val="00E80BEB"/>
    <w:rsid w:val="00E80CE2"/>
    <w:rsid w:val="00E84F0A"/>
    <w:rsid w:val="00EB13B4"/>
    <w:rsid w:val="00EC7CB5"/>
    <w:rsid w:val="00EE594B"/>
    <w:rsid w:val="00EF2C64"/>
    <w:rsid w:val="00F10284"/>
    <w:rsid w:val="00F16C1C"/>
    <w:rsid w:val="00F25CE4"/>
    <w:rsid w:val="00F40D1E"/>
    <w:rsid w:val="00F7153F"/>
    <w:rsid w:val="00F9127E"/>
    <w:rsid w:val="00FA1740"/>
    <w:rsid w:val="00FE0F14"/>
    <w:rsid w:val="00FE2BD1"/>
    <w:rsid w:val="00FE5576"/>
    <w:rsid w:val="00FE5E85"/>
    <w:rsid w:val="00FF7485"/>
    <w:rsid w:val="00FF7535"/>
    <w:rsid w:val="026B3052"/>
    <w:rsid w:val="02903198"/>
    <w:rsid w:val="0323533E"/>
    <w:rsid w:val="034828FE"/>
    <w:rsid w:val="03F61005"/>
    <w:rsid w:val="03FF7B03"/>
    <w:rsid w:val="04F22FF0"/>
    <w:rsid w:val="052A7DE9"/>
    <w:rsid w:val="059E6288"/>
    <w:rsid w:val="05F8468F"/>
    <w:rsid w:val="06896BB6"/>
    <w:rsid w:val="06D75091"/>
    <w:rsid w:val="092C15B5"/>
    <w:rsid w:val="096F46CC"/>
    <w:rsid w:val="099F7373"/>
    <w:rsid w:val="0A6120C3"/>
    <w:rsid w:val="0A6F2668"/>
    <w:rsid w:val="0A785A78"/>
    <w:rsid w:val="0B7D6388"/>
    <w:rsid w:val="0C7F2922"/>
    <w:rsid w:val="0D8573F5"/>
    <w:rsid w:val="0DA11B46"/>
    <w:rsid w:val="0F055B52"/>
    <w:rsid w:val="0F6B0F00"/>
    <w:rsid w:val="0F7D29D6"/>
    <w:rsid w:val="0FEA49E2"/>
    <w:rsid w:val="115C5A5B"/>
    <w:rsid w:val="11F21484"/>
    <w:rsid w:val="11FD7B56"/>
    <w:rsid w:val="12484D3D"/>
    <w:rsid w:val="1325444F"/>
    <w:rsid w:val="13C7229F"/>
    <w:rsid w:val="14DD36DB"/>
    <w:rsid w:val="166B5007"/>
    <w:rsid w:val="17353F2D"/>
    <w:rsid w:val="17A86269"/>
    <w:rsid w:val="195E4CD4"/>
    <w:rsid w:val="1AE633AC"/>
    <w:rsid w:val="1B2A3DAB"/>
    <w:rsid w:val="1B37E3DA"/>
    <w:rsid w:val="1B440388"/>
    <w:rsid w:val="1B8F09B2"/>
    <w:rsid w:val="1B951F86"/>
    <w:rsid w:val="1D3225AB"/>
    <w:rsid w:val="1DF300B0"/>
    <w:rsid w:val="1E0928A2"/>
    <w:rsid w:val="1E0C0242"/>
    <w:rsid w:val="1EB630A1"/>
    <w:rsid w:val="1F9D8534"/>
    <w:rsid w:val="1FAF79B2"/>
    <w:rsid w:val="21B535CF"/>
    <w:rsid w:val="2431505B"/>
    <w:rsid w:val="243A7024"/>
    <w:rsid w:val="262E439E"/>
    <w:rsid w:val="26AD569E"/>
    <w:rsid w:val="27DB3D4B"/>
    <w:rsid w:val="29EF004B"/>
    <w:rsid w:val="2B0D2057"/>
    <w:rsid w:val="2B5F4EBA"/>
    <w:rsid w:val="2D534B9A"/>
    <w:rsid w:val="2F4FFCE9"/>
    <w:rsid w:val="2F9D427B"/>
    <w:rsid w:val="2FC40B7A"/>
    <w:rsid w:val="30427756"/>
    <w:rsid w:val="3079379F"/>
    <w:rsid w:val="307E3681"/>
    <w:rsid w:val="310B1F9A"/>
    <w:rsid w:val="3181135C"/>
    <w:rsid w:val="31AE26EE"/>
    <w:rsid w:val="32040411"/>
    <w:rsid w:val="330C7FF6"/>
    <w:rsid w:val="3400343C"/>
    <w:rsid w:val="345E63C0"/>
    <w:rsid w:val="34C212DB"/>
    <w:rsid w:val="352B0040"/>
    <w:rsid w:val="36237BB7"/>
    <w:rsid w:val="36A81AC3"/>
    <w:rsid w:val="36D310E9"/>
    <w:rsid w:val="37843B0B"/>
    <w:rsid w:val="37CF29E6"/>
    <w:rsid w:val="385444A1"/>
    <w:rsid w:val="3867556F"/>
    <w:rsid w:val="3A694798"/>
    <w:rsid w:val="3B9F1FA3"/>
    <w:rsid w:val="3C2F65BA"/>
    <w:rsid w:val="3C8466C9"/>
    <w:rsid w:val="3CD23D5F"/>
    <w:rsid w:val="3CDF4833"/>
    <w:rsid w:val="3ED74DA3"/>
    <w:rsid w:val="3F016B3C"/>
    <w:rsid w:val="41865C45"/>
    <w:rsid w:val="41925BF2"/>
    <w:rsid w:val="4496514B"/>
    <w:rsid w:val="45845607"/>
    <w:rsid w:val="477F35ED"/>
    <w:rsid w:val="479817BA"/>
    <w:rsid w:val="486513CA"/>
    <w:rsid w:val="49591D85"/>
    <w:rsid w:val="4A600FA3"/>
    <w:rsid w:val="4BDA77C1"/>
    <w:rsid w:val="4C240748"/>
    <w:rsid w:val="4D617A3F"/>
    <w:rsid w:val="4D7C643C"/>
    <w:rsid w:val="4FAEB703"/>
    <w:rsid w:val="4FCD1EA1"/>
    <w:rsid w:val="4FEC32E4"/>
    <w:rsid w:val="502A7BB2"/>
    <w:rsid w:val="51CA64C9"/>
    <w:rsid w:val="51FBAB3C"/>
    <w:rsid w:val="52665AF3"/>
    <w:rsid w:val="5284442E"/>
    <w:rsid w:val="52DE7F18"/>
    <w:rsid w:val="53494996"/>
    <w:rsid w:val="53DA55AA"/>
    <w:rsid w:val="54077345"/>
    <w:rsid w:val="54313788"/>
    <w:rsid w:val="549F5C8A"/>
    <w:rsid w:val="54A805F8"/>
    <w:rsid w:val="54FFD3C9"/>
    <w:rsid w:val="56AF205D"/>
    <w:rsid w:val="56B9B115"/>
    <w:rsid w:val="573A511F"/>
    <w:rsid w:val="578E2ED0"/>
    <w:rsid w:val="57EE6C32"/>
    <w:rsid w:val="588955B7"/>
    <w:rsid w:val="5B75286A"/>
    <w:rsid w:val="5D7DB5F6"/>
    <w:rsid w:val="5DDA43BD"/>
    <w:rsid w:val="5DEF5F28"/>
    <w:rsid w:val="5E1577C9"/>
    <w:rsid w:val="5EA439EE"/>
    <w:rsid w:val="5EBEC773"/>
    <w:rsid w:val="5EF9F70B"/>
    <w:rsid w:val="5F195707"/>
    <w:rsid w:val="5FE859AB"/>
    <w:rsid w:val="5FFCB4A7"/>
    <w:rsid w:val="601F44A2"/>
    <w:rsid w:val="60374367"/>
    <w:rsid w:val="603E385F"/>
    <w:rsid w:val="604D2167"/>
    <w:rsid w:val="61AC6583"/>
    <w:rsid w:val="62684282"/>
    <w:rsid w:val="63A867F8"/>
    <w:rsid w:val="65763841"/>
    <w:rsid w:val="66AF5166"/>
    <w:rsid w:val="693F699A"/>
    <w:rsid w:val="694D2C60"/>
    <w:rsid w:val="6A66477D"/>
    <w:rsid w:val="6BC12088"/>
    <w:rsid w:val="6C452C7C"/>
    <w:rsid w:val="6C622391"/>
    <w:rsid w:val="6C8A41B7"/>
    <w:rsid w:val="6CFE0966"/>
    <w:rsid w:val="6DF3086E"/>
    <w:rsid w:val="6E2A2455"/>
    <w:rsid w:val="6EDF0305"/>
    <w:rsid w:val="6F017436"/>
    <w:rsid w:val="6FCF978C"/>
    <w:rsid w:val="6FF564A0"/>
    <w:rsid w:val="6FFF1BAE"/>
    <w:rsid w:val="709B778B"/>
    <w:rsid w:val="715349B2"/>
    <w:rsid w:val="717E5C11"/>
    <w:rsid w:val="73116E37"/>
    <w:rsid w:val="7346D372"/>
    <w:rsid w:val="741E14B9"/>
    <w:rsid w:val="75B208FB"/>
    <w:rsid w:val="75BDDBFF"/>
    <w:rsid w:val="75D53284"/>
    <w:rsid w:val="76B535B6"/>
    <w:rsid w:val="76D25CD4"/>
    <w:rsid w:val="770704F5"/>
    <w:rsid w:val="77407B67"/>
    <w:rsid w:val="77BFF45E"/>
    <w:rsid w:val="787C6E49"/>
    <w:rsid w:val="78F31491"/>
    <w:rsid w:val="7ADA6373"/>
    <w:rsid w:val="7AE81CC2"/>
    <w:rsid w:val="7B142A1E"/>
    <w:rsid w:val="7BEB0627"/>
    <w:rsid w:val="7BF7BBFF"/>
    <w:rsid w:val="7BFF537D"/>
    <w:rsid w:val="7C7F8FAE"/>
    <w:rsid w:val="7CBF9FA6"/>
    <w:rsid w:val="7D8C53A5"/>
    <w:rsid w:val="7E683311"/>
    <w:rsid w:val="7EEB7281"/>
    <w:rsid w:val="7EF7E2A7"/>
    <w:rsid w:val="7FB7B98A"/>
    <w:rsid w:val="7FC684B0"/>
    <w:rsid w:val="7FE7CF56"/>
    <w:rsid w:val="7FFA78BE"/>
    <w:rsid w:val="7FFF0187"/>
    <w:rsid w:val="7FFFD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AF5184-FDC6-45F4-920E-5FB81D3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图表 Char"/>
    <w:link w:val="af1"/>
    <w:qFormat/>
    <w:locked/>
    <w:rPr>
      <w:rFonts w:ascii="Times New Roman" w:eastAsia="仿宋_GB2312" w:hAnsi="Times New Roman" w:cs="Times New Roman"/>
      <w:sz w:val="28"/>
      <w:szCs w:val="24"/>
    </w:rPr>
  </w:style>
  <w:style w:type="paragraph" w:customStyle="1" w:styleId="af1">
    <w:name w:val="图表"/>
    <w:basedOn w:val="a3"/>
    <w:link w:val="Char"/>
    <w:qFormat/>
    <w:pPr>
      <w:spacing w:line="20" w:lineRule="atLeast"/>
      <w:jc w:val="center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12">
    <w:name w:val="无间隔1"/>
    <w:uiPriority w:val="1"/>
    <w:qFormat/>
    <w:pPr>
      <w:widowControl w:val="0"/>
      <w:jc w:val="center"/>
    </w:pPr>
    <w:rPr>
      <w:rFonts w:eastAsia="仿宋_GB2312"/>
      <w:kern w:val="2"/>
      <w:sz w:val="28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463914-C0B9-4301-9984-71577DB0371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4f16167e-0980-47ed-bfa9-106d263798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AE5CD2-976F-457F-85FE-AFFCDA18E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9FDEF-80C8-4D65-9276-C418FCE75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易李</cp:lastModifiedBy>
  <cp:revision>3</cp:revision>
  <dcterms:created xsi:type="dcterms:W3CDTF">2021-11-25T05:37:00Z</dcterms:created>
  <dcterms:modified xsi:type="dcterms:W3CDTF">2021-11-25T05:39:00Z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