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8D" w:rsidRPr="00D630FC" w:rsidRDefault="00C8177C">
      <w:pPr>
        <w:widowControl/>
        <w:adjustRightInd w:val="0"/>
        <w:snapToGrid w:val="0"/>
        <w:spacing w:after="200" w:line="240" w:lineRule="atLeast"/>
        <w:jc w:val="left"/>
        <w:rPr>
          <w:rFonts w:ascii="Times New Roman" w:eastAsia="黑体" w:hAnsi="Times New Roman" w:cs="Times New Roman"/>
          <w:kern w:val="0"/>
        </w:rPr>
      </w:pPr>
      <w:bookmarkStart w:id="0" w:name="_GoBack"/>
      <w:bookmarkEnd w:id="0"/>
      <w:r w:rsidRPr="00D630FC">
        <w:rPr>
          <w:rFonts w:ascii="Times New Roman" w:eastAsia="黑体" w:hAnsi="Times New Roman" w:cs="Times New Roman" w:hint="eastAsia"/>
          <w:kern w:val="0"/>
        </w:rPr>
        <w:t>附件</w:t>
      </w:r>
      <w:r w:rsidRPr="00D630FC">
        <w:rPr>
          <w:rFonts w:ascii="Times New Roman" w:eastAsia="黑体" w:hAnsi="Times New Roman" w:cs="Times New Roman"/>
          <w:kern w:val="0"/>
        </w:rPr>
        <w:t>4</w:t>
      </w:r>
    </w:p>
    <w:p w:rsidR="00FD3A8D" w:rsidRPr="00D630FC" w:rsidRDefault="00C8177C">
      <w:pPr>
        <w:widowControl/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 w:rsidRPr="00D630FC">
        <w:rPr>
          <w:rFonts w:ascii="Times New Roman" w:eastAsia="宋体" w:hAnsi="Times New Roman" w:cs="Times New Roman" w:hint="eastAsia"/>
          <w:b/>
          <w:bCs/>
          <w:kern w:val="0"/>
          <w:sz w:val="44"/>
          <w:szCs w:val="44"/>
        </w:rPr>
        <w:t>业务开户申请表</w:t>
      </w:r>
    </w:p>
    <w:tbl>
      <w:tblPr>
        <w:tblStyle w:val="TableNormal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72"/>
        <w:gridCol w:w="193"/>
        <w:gridCol w:w="1305"/>
        <w:gridCol w:w="566"/>
        <w:gridCol w:w="1019"/>
        <w:gridCol w:w="1186"/>
        <w:gridCol w:w="400"/>
        <w:gridCol w:w="1589"/>
      </w:tblGrid>
      <w:tr w:rsidR="00FD3A8D" w:rsidRPr="00254CDB">
        <w:trPr>
          <w:trHeight w:val="561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一、基本信息</w:t>
            </w: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3170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highlight w:val="yellow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注册资本</w:t>
            </w:r>
          </w:p>
        </w:tc>
        <w:tc>
          <w:tcPr>
            <w:tcW w:w="3170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highlight w:val="yellow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155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法定代表人</w:t>
            </w:r>
          </w:p>
        </w:tc>
        <w:tc>
          <w:tcPr>
            <w:tcW w:w="3170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446"/>
        </w:trPr>
        <w:tc>
          <w:tcPr>
            <w:tcW w:w="1980" w:type="dxa"/>
            <w:vMerge w:val="restart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实际控制人</w:t>
            </w: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494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 w:rsidR="00FD3A8D" w:rsidRPr="00254CDB">
        <w:trPr>
          <w:trHeight w:val="58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公司类型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autoSpaceDE/>
              <w:autoSpaceDN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□银行</w:t>
            </w:r>
          </w:p>
          <w:p w:rsidR="00FD3A8D" w:rsidRPr="00D630FC" w:rsidRDefault="00C8177C">
            <w:pPr>
              <w:autoSpaceDE/>
              <w:autoSpaceDN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□期货公司风险管理公司（所属期货公司评级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  <w:lang w:eastAsia="zh-CN" w:bidi="ar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）</w:t>
            </w:r>
          </w:p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□证券公司（评级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  <w:lang w:eastAsia="zh-CN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）</w:t>
            </w:r>
          </w:p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□产业客户（□生产型□贸易型□消费型□其他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  <w:lang w:eastAsia="zh-CN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）（税务等级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  <w:lang w:eastAsia="zh-CN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）</w:t>
            </w:r>
          </w:p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投资公司</w:t>
            </w:r>
          </w:p>
        </w:tc>
      </w:tr>
      <w:tr w:rsidR="00FD3A8D" w:rsidRPr="00254CDB">
        <w:trPr>
          <w:trHeight w:val="61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是否有大商所期货账户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是（期货客户号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  <w:lang w:eastAsia="zh-CN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）□否</w:t>
            </w: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是否为产业交易商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400" w:firstLine="9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□是（板块：□农产品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能源化工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钢铁原燃料）□否</w:t>
            </w: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是否为衍生品交易商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□是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      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否</w:t>
            </w: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注册地址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400" w:firstLine="9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省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u w:val="single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市</w:t>
            </w: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邮寄地址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开户经办人</w:t>
            </w:r>
          </w:p>
        </w:tc>
        <w:tc>
          <w:tcPr>
            <w:tcW w:w="1672" w:type="dxa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521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二、业务信息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业务类型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□标准仓单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非标仓单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生猪场外交易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基差交易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商品互换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场外期权</w:t>
            </w:r>
          </w:p>
        </w:tc>
      </w:tr>
      <w:tr w:rsidR="00FD3A8D" w:rsidRPr="00254CDB">
        <w:trPr>
          <w:trHeight w:val="295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□标准仓单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 w:val="restart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品种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聚乙烯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聚氯乙烯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聚丙烯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乙二醇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铁矿石</w:t>
            </w:r>
            <w:r w:rsidRPr="00D630F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焦煤□焦炭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□豆油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豆粕□棕榈油□玉米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玉米淀粉□豆一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开户绑定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期货公司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纳税识别号</w:t>
            </w:r>
          </w:p>
        </w:tc>
        <w:tc>
          <w:tcPr>
            <w:tcW w:w="3170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增值税发票中单位地址及开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lastRenderedPageBreak/>
              <w:t>票电话</w:t>
            </w:r>
          </w:p>
        </w:tc>
        <w:tc>
          <w:tcPr>
            <w:tcW w:w="3174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 w:rsidR="00FD3A8D" w:rsidRPr="00254CDB">
        <w:trPr>
          <w:trHeight w:val="70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增值税发票中开户银行名称及账号</w:t>
            </w:r>
          </w:p>
        </w:tc>
        <w:tc>
          <w:tcPr>
            <w:tcW w:w="3170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 w:rsidR="00FD3A8D" w:rsidRPr="00254CDB">
        <w:trPr>
          <w:trHeight w:val="451"/>
        </w:trPr>
        <w:tc>
          <w:tcPr>
            <w:tcW w:w="1980" w:type="dxa"/>
            <w:vMerge w:val="restart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专票领取方式</w:t>
            </w:r>
          </w:p>
        </w:tc>
        <w:tc>
          <w:tcPr>
            <w:tcW w:w="3170" w:type="dxa"/>
            <w:gridSpan w:val="3"/>
            <w:vMerge w:val="restart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332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3170" w:type="dxa"/>
            <w:gridSpan w:val="3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645"/>
        </w:trPr>
        <w:tc>
          <w:tcPr>
            <w:tcW w:w="1980" w:type="dxa"/>
            <w:vMerge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□非标仓单</w:t>
            </w:r>
          </w:p>
        </w:tc>
      </w:tr>
      <w:tr w:rsidR="00FD3A8D" w:rsidRPr="00254CDB">
        <w:trPr>
          <w:trHeight w:val="37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品种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□聚乙烯□聚氯乙烯□聚丙烯□乙二醇□液化石油气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□铁矿石□焦煤□焦炭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vMerge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□玉米□豆一□豆油□鸡蛋</w:t>
            </w:r>
          </w:p>
        </w:tc>
      </w:tr>
      <w:tr w:rsidR="00FD3A8D" w:rsidRPr="00254CDB">
        <w:trPr>
          <w:trHeight w:val="560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□是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     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否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ind w:leftChars="-10" w:left="-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310"/>
        </w:trPr>
        <w:tc>
          <w:tcPr>
            <w:tcW w:w="9909" w:type="dxa"/>
            <w:gridSpan w:val="9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□生猪场外交易</w:t>
            </w:r>
          </w:p>
        </w:tc>
      </w:tr>
      <w:tr w:rsidR="00FD3A8D" w:rsidRPr="00254CD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□交易商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客户</w:t>
            </w:r>
          </w:p>
        </w:tc>
      </w:tr>
      <w:tr w:rsidR="00FD3A8D" w:rsidRPr="00254CD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交易商类型</w:t>
            </w:r>
          </w:p>
        </w:tc>
        <w:tc>
          <w:tcPr>
            <w:tcW w:w="7929" w:type="dxa"/>
            <w:gridSpan w:val="8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□养殖企业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 </w:t>
            </w:r>
          </w:p>
          <w:p w:rsidR="00FD3A8D" w:rsidRPr="00D630FC" w:rsidRDefault="00C8177C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□屠宰企业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贸易企业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期货公司风险管理公司</w:t>
            </w:r>
          </w:p>
          <w:p w:rsidR="00FD3A8D" w:rsidRPr="00D630FC" w:rsidRDefault="00C8177C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□自然人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ind w:leftChars="-10" w:left="-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□基差交易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□交易商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客户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交易商选择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开通交易层次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52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交易商间交易（默认须开通）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 xml:space="preserve">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交易商与客户交易（可选）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基差交易能力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交易量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（万吨</w:t>
            </w:r>
            <w:r w:rsidRPr="00D630F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交易额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（亿元</w:t>
            </w:r>
            <w:r w:rsidRPr="00D630FC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年）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基差报价能力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开展基差报价</w:t>
            </w: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lastRenderedPageBreak/>
              <w:t>的品种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lastRenderedPageBreak/>
              <w:t>开始基差报价</w:t>
            </w: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lastRenderedPageBreak/>
              <w:t>的时间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 w:bidi="ar"/>
              </w:rPr>
              <w:lastRenderedPageBreak/>
              <w:t>开始规律性、持</w:t>
            </w: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 w:bidi="ar"/>
              </w:rPr>
              <w:lastRenderedPageBreak/>
              <w:t>续性报价的时间（需附报价记录作为证明）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lastRenderedPageBreak/>
              <w:t>报价频率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报价途径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BFBFBF" w:themeColor="background1" w:themeShade="BF"/>
                <w:sz w:val="21"/>
                <w:szCs w:val="21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BFBFBF" w:themeColor="background1" w:themeShade="BF"/>
                <w:sz w:val="21"/>
                <w:szCs w:val="21"/>
              </w:rPr>
            </w:pPr>
            <w:r w:rsidRPr="00D630FC">
              <w:rPr>
                <w:rFonts w:ascii="Times New Roman" w:eastAsia="仿宋_GB2312" w:hAnsi="Times New Roman" w:cs="Times New Roman" w:hint="eastAsia"/>
                <w:bCs/>
                <w:color w:val="000000"/>
                <w:sz w:val="21"/>
                <w:szCs w:val="21"/>
                <w:lang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767171" w:themeColor="background2" w:themeShade="80"/>
                <w:sz w:val="21"/>
                <w:szCs w:val="21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color w:val="767171" w:themeColor="background2" w:themeShade="80"/>
                <w:sz w:val="21"/>
                <w:szCs w:val="21"/>
                <w:lang w:eastAsia="zh-CN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767171" w:themeColor="background2" w:themeShade="80"/>
                <w:sz w:val="21"/>
                <w:szCs w:val="21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color w:val="767171" w:themeColor="background2" w:themeShade="80"/>
                <w:sz w:val="21"/>
                <w:szCs w:val="21"/>
                <w:lang w:eastAsia="zh-CN"/>
              </w:rPr>
              <w:t>比如微信群、公众号、邮件、网站等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交易品种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品种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聚氯乙烯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苯乙烯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乙二醇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□液化石油气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铁矿石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焦煤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焦炭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玉米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玉米淀粉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豆一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粳米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豆二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鸡蛋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</w:t>
            </w:r>
            <w:r w:rsidRPr="00D630F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生猪</w:t>
            </w:r>
          </w:p>
        </w:tc>
      </w:tr>
      <w:tr w:rsidR="00FD3A8D" w:rsidRPr="00254CDB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t>□衍生品交易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交易参与者类型</w:t>
            </w:r>
          </w:p>
        </w:tc>
        <w:tc>
          <w:tcPr>
            <w:tcW w:w="7929" w:type="dxa"/>
            <w:gridSpan w:val="8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□交易商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 □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客户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开通业务类型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□商品互换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 xml:space="preserve">   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sym w:font="Wingdings 2" w:char="00A3"/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场外期权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客户填写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已签订场外衍生品协议的交易商名称</w:t>
            </w:r>
          </w:p>
        </w:tc>
        <w:tc>
          <w:tcPr>
            <w:tcW w:w="7929" w:type="dxa"/>
            <w:gridSpan w:val="8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1.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2.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3.</w:t>
            </w:r>
          </w:p>
        </w:tc>
      </w:tr>
      <w:tr w:rsidR="00FD3A8D" w:rsidRPr="00254CDB">
        <w:trPr>
          <w:trHeight w:val="470"/>
        </w:trPr>
        <w:tc>
          <w:tcPr>
            <w:tcW w:w="1980" w:type="dxa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业务联系人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ind w:leftChars="-10" w:left="-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before="86"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381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  <w:lang w:eastAsia="zh-CN"/>
              </w:rPr>
              <w:t>三、场外平台</w:t>
            </w:r>
            <w:r w:rsidRPr="00D630F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  <w:lang w:eastAsia="zh-CN"/>
              </w:rPr>
              <w:t>用户注册</w:t>
            </w: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  <w:lang w:eastAsia="zh-CN"/>
              </w:rPr>
              <w:t>信息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</w:rPr>
              <w:t>经办人员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业务类型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（标仓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非标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基差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生猪交易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互换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期权）</w:t>
            </w: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权限类型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（全部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交易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  <w:t>/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财务）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手机号码</w:t>
            </w: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254CDB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254CDB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254CDB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254CDB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2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>
        <w:trPr>
          <w:trHeight w:val="295"/>
        </w:trPr>
        <w:tc>
          <w:tcPr>
            <w:tcW w:w="1980" w:type="dxa"/>
            <w:vAlign w:val="center"/>
          </w:tcPr>
          <w:p w:rsidR="00FD3A8D" w:rsidRPr="00254CDB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254CDB"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  <w:t>3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D3A8D" w:rsidRPr="00254CDB" w:rsidRDefault="00FD3A8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</w:p>
        </w:tc>
      </w:tr>
      <w:tr w:rsidR="00FD3A8D" w:rsidRPr="00254CDB" w:rsidTr="00661A9B">
        <w:trPr>
          <w:trHeight w:val="3071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2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2"/>
                <w:lang w:eastAsia="zh-CN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 w:rsidR="00FD3A8D" w:rsidRPr="00254CDB">
        <w:trPr>
          <w:trHeight w:val="401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2"/>
              </w:rPr>
              <w:lastRenderedPageBreak/>
              <w:t>四、承诺</w:t>
            </w:r>
          </w:p>
        </w:tc>
      </w:tr>
      <w:tr w:rsidR="00FD3A8D" w:rsidRPr="00254CDB">
        <w:trPr>
          <w:trHeight w:val="3970"/>
        </w:trPr>
        <w:tc>
          <w:tcPr>
            <w:tcW w:w="9909" w:type="dxa"/>
            <w:gridSpan w:val="9"/>
            <w:vAlign w:val="center"/>
          </w:tcPr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eastAsia="zh-CN"/>
              </w:rPr>
              <w:t>本公司郑重承诺，本公司在近十二个月经营活动中，没有重大违法违规行为。若承诺内容与事实不符，我公司愿意承担由此产生的一切后果。</w:t>
            </w: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eastAsia="zh-CN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eastAsia="zh-CN"/>
              </w:rPr>
              <w:t>单位盖章：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 xml:space="preserve">                      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eastAsia="zh-CN"/>
              </w:rPr>
              <w:t>法定代表人或合法授权人签章：</w:t>
            </w:r>
          </w:p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ind w:firstLineChars="1200" w:firstLine="28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 xml:space="preserve">                 </w:t>
            </w:r>
          </w:p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FD3A8D" w:rsidRPr="00D630FC" w:rsidRDefault="00FD3A8D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FD3A8D" w:rsidRPr="00D630FC" w:rsidRDefault="00C8177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2"/>
              </w:rPr>
            </w:pP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申请日期：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ab/>
              <w:t xml:space="preserve"> 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ab/>
              <w:t xml:space="preserve"> 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630F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ab/>
              <w:t xml:space="preserve">    </w:t>
            </w:r>
            <w:r w:rsidRPr="00D630F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D3A8D" w:rsidRPr="00254CDB" w:rsidRDefault="00FD3A8D">
      <w:pPr>
        <w:rPr>
          <w:rFonts w:ascii="Times New Roman" w:eastAsia="楷体" w:hAnsi="Times New Roman" w:cs="Times New Roman"/>
          <w:b/>
          <w:bCs/>
        </w:rPr>
      </w:pPr>
    </w:p>
    <w:p w:rsidR="00FD3A8D" w:rsidRPr="00254CDB" w:rsidRDefault="00FD3A8D">
      <w:pPr>
        <w:rPr>
          <w:rFonts w:ascii="Times New Roman" w:eastAsia="楷体" w:hAnsi="Times New Roman" w:cs="Times New Roman"/>
          <w:b/>
          <w:bCs/>
        </w:rPr>
      </w:pPr>
    </w:p>
    <w:p w:rsidR="00FD3A8D" w:rsidRPr="00254CDB" w:rsidRDefault="00FD3A8D">
      <w:pPr>
        <w:rPr>
          <w:rFonts w:ascii="Times New Roman" w:eastAsia="楷体" w:hAnsi="Times New Roman" w:cs="Times New Roman"/>
          <w:b/>
          <w:bCs/>
        </w:rPr>
      </w:pPr>
    </w:p>
    <w:p w:rsidR="00FD3A8D" w:rsidRPr="00D630FC" w:rsidRDefault="00FD3A8D">
      <w:pPr>
        <w:rPr>
          <w:rFonts w:ascii="Times New Roman" w:hAnsi="Times New Roman" w:cs="Times New Roman"/>
        </w:rPr>
      </w:pPr>
    </w:p>
    <w:sectPr w:rsidR="00FD3A8D" w:rsidRPr="00D630FC" w:rsidSect="00D630FC">
      <w:footerReference w:type="even" r:id="rId11"/>
      <w:footerReference w:type="default" r:id="rId12"/>
      <w:pgSz w:w="11905" w:h="16838"/>
      <w:pgMar w:top="2098" w:right="1587" w:bottom="1718" w:left="1587" w:header="851" w:footer="992" w:gutter="0"/>
      <w:pgNumType w:fmt="numberInDash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AA" w:rsidRDefault="00C8177C">
      <w:r>
        <w:separator/>
      </w:r>
    </w:p>
  </w:endnote>
  <w:endnote w:type="continuationSeparator" w:id="0">
    <w:p w:rsidR="00511EAA" w:rsidRDefault="00C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1186587158"/>
      <w:docPartObj>
        <w:docPartGallery w:val="Page Numbers (Bottom of Page)"/>
        <w:docPartUnique/>
      </w:docPartObj>
    </w:sdtPr>
    <w:sdtEndPr/>
    <w:sdtContent>
      <w:p w:rsidR="00254CDB" w:rsidRPr="00D630FC" w:rsidRDefault="00254CDB" w:rsidP="00D630FC">
        <w:pPr>
          <w:pStyle w:val="a6"/>
          <w:ind w:leftChars="100" w:left="320"/>
          <w:rPr>
            <w:rFonts w:ascii="宋体" w:eastAsia="宋体" w:hAnsi="宋体"/>
            <w:sz w:val="28"/>
            <w:szCs w:val="28"/>
          </w:rPr>
        </w:pPr>
        <w:r w:rsidRPr="00D630FC">
          <w:rPr>
            <w:rFonts w:ascii="宋体" w:eastAsia="宋体" w:hAnsi="宋体"/>
            <w:sz w:val="28"/>
            <w:szCs w:val="28"/>
          </w:rPr>
          <w:fldChar w:fldCharType="begin"/>
        </w:r>
        <w:r w:rsidRPr="00D630F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30FC">
          <w:rPr>
            <w:rFonts w:ascii="宋体" w:eastAsia="宋体" w:hAnsi="宋体"/>
            <w:sz w:val="28"/>
            <w:szCs w:val="28"/>
          </w:rPr>
          <w:fldChar w:fldCharType="separate"/>
        </w:r>
        <w:r w:rsidR="00661A9B" w:rsidRPr="00661A9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61A9B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630F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1395011884"/>
      <w:docPartObj>
        <w:docPartGallery w:val="Page Numbers (Bottom of Page)"/>
        <w:docPartUnique/>
      </w:docPartObj>
    </w:sdtPr>
    <w:sdtEndPr/>
    <w:sdtContent>
      <w:p w:rsidR="00FD3A8D" w:rsidRPr="00D630FC" w:rsidRDefault="00254CDB" w:rsidP="00D630FC">
        <w:pPr>
          <w:pStyle w:val="a6"/>
          <w:ind w:rightChars="100" w:right="320"/>
          <w:jc w:val="right"/>
          <w:rPr>
            <w:rFonts w:ascii="宋体" w:eastAsia="宋体" w:hAnsi="宋体"/>
            <w:sz w:val="28"/>
            <w:szCs w:val="28"/>
          </w:rPr>
        </w:pPr>
        <w:r w:rsidRPr="00D630FC">
          <w:rPr>
            <w:rFonts w:ascii="宋体" w:eastAsia="宋体" w:hAnsi="宋体"/>
            <w:sz w:val="28"/>
            <w:szCs w:val="28"/>
          </w:rPr>
          <w:fldChar w:fldCharType="begin"/>
        </w:r>
        <w:r w:rsidRPr="00D630F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30FC">
          <w:rPr>
            <w:rFonts w:ascii="宋体" w:eastAsia="宋体" w:hAnsi="宋体"/>
            <w:sz w:val="28"/>
            <w:szCs w:val="28"/>
          </w:rPr>
          <w:fldChar w:fldCharType="separate"/>
        </w:r>
        <w:r w:rsidR="00661A9B" w:rsidRPr="00661A9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61A9B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D630F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AA" w:rsidRDefault="00C8177C">
      <w:r>
        <w:separator/>
      </w:r>
    </w:p>
  </w:footnote>
  <w:footnote w:type="continuationSeparator" w:id="0">
    <w:p w:rsidR="00511EAA" w:rsidRDefault="00C8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11D307"/>
    <w:multiLevelType w:val="singleLevel"/>
    <w:tmpl w:val="B411D307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CDD50C09"/>
    <w:multiLevelType w:val="singleLevel"/>
    <w:tmpl w:val="CDD50C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14D3F5D"/>
    <w:multiLevelType w:val="singleLevel"/>
    <w:tmpl w:val="D14D3F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FECEAFF9"/>
    <w:multiLevelType w:val="singleLevel"/>
    <w:tmpl w:val="FECEAFF9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C453EC2"/>
    <w:multiLevelType w:val="singleLevel"/>
    <w:tmpl w:val="4C453EC2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56B06913"/>
    <w:multiLevelType w:val="singleLevel"/>
    <w:tmpl w:val="56B06913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60"/>
  <w:drawingGridVerticalSpacing w:val="449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edoc.dce.com.cn/weaver/weaver.file.FileDownload?fileid=420802&amp;type=document"/>
  </w:docVars>
  <w:rsids>
    <w:rsidRoot w:val="00FD3A8D"/>
    <w:rsid w:val="000860C1"/>
    <w:rsid w:val="00254CDB"/>
    <w:rsid w:val="002E4D03"/>
    <w:rsid w:val="00434BF1"/>
    <w:rsid w:val="00511EAA"/>
    <w:rsid w:val="00543018"/>
    <w:rsid w:val="005C12C6"/>
    <w:rsid w:val="0065410B"/>
    <w:rsid w:val="00661A9B"/>
    <w:rsid w:val="00682A1C"/>
    <w:rsid w:val="00A90E41"/>
    <w:rsid w:val="00B748DF"/>
    <w:rsid w:val="00C8177C"/>
    <w:rsid w:val="00CE3DDC"/>
    <w:rsid w:val="00D630FC"/>
    <w:rsid w:val="00DA7EC5"/>
    <w:rsid w:val="00DD24B5"/>
    <w:rsid w:val="00EC1B58"/>
    <w:rsid w:val="00F11AEC"/>
    <w:rsid w:val="00F942DB"/>
    <w:rsid w:val="00FD3A8D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FDBF647-04CF-44E3-8C27-CAB7BBB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65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5410B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5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410B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8">
    <w:name w:val="Balloon Text"/>
    <w:basedOn w:val="a"/>
    <w:link w:val="a9"/>
    <w:rsid w:val="00254CDB"/>
    <w:rPr>
      <w:sz w:val="18"/>
      <w:szCs w:val="18"/>
    </w:rPr>
  </w:style>
  <w:style w:type="character" w:customStyle="1" w:styleId="a9">
    <w:name w:val="批注框文本 字符"/>
    <w:basedOn w:val="a0"/>
    <w:link w:val="a8"/>
    <w:rsid w:val="00254CDB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1CE85-60D9-455B-9E1C-55778340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0A3A19B-F6E2-480D-9C50-8783DEC36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6D9A4-EC72-4811-842C-242C5BF4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盖雪</cp:lastModifiedBy>
  <cp:revision>5</cp:revision>
  <dcterms:created xsi:type="dcterms:W3CDTF">2022-06-07T08:33:00Z</dcterms:created>
  <dcterms:modified xsi:type="dcterms:W3CDTF">2022-06-08T08:13:00Z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