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10" w:rsidRPr="0070673D" w:rsidRDefault="00DF3910" w:rsidP="00DF3910">
      <w:pPr>
        <w:shd w:val="clear" w:color="auto" w:fill="FFFFFF"/>
        <w:topLinePunct/>
        <w:adjustRightInd w:val="0"/>
        <w:snapToGrid w:val="0"/>
        <w:spacing w:line="580" w:lineRule="exact"/>
        <w:outlineLvl w:val="2"/>
        <w:rPr>
          <w:rFonts w:ascii="黑体" w:eastAsia="黑体" w:hAnsi="黑体" w:cs="Times New Roman"/>
          <w:sz w:val="32"/>
          <w:szCs w:val="24"/>
        </w:rPr>
      </w:pPr>
      <w:r w:rsidRPr="0070673D">
        <w:rPr>
          <w:rFonts w:ascii="黑体" w:eastAsia="黑体" w:hAnsi="黑体" w:cs="Times New Roman" w:hint="eastAsia"/>
          <w:sz w:val="32"/>
          <w:szCs w:val="24"/>
        </w:rPr>
        <w:t>附件</w:t>
      </w:r>
      <w:r>
        <w:rPr>
          <w:rFonts w:ascii="黑体" w:eastAsia="黑体" w:hAnsi="黑体" w:cs="Times New Roman"/>
          <w:sz w:val="32"/>
          <w:szCs w:val="24"/>
        </w:rPr>
        <w:t>1</w:t>
      </w:r>
      <w:bookmarkStart w:id="0" w:name="_GoBack"/>
      <w:bookmarkEnd w:id="0"/>
    </w:p>
    <w:p w:rsidR="00DF3910" w:rsidRPr="0070673D" w:rsidRDefault="00DF3910" w:rsidP="00DF3910">
      <w:pPr>
        <w:shd w:val="clear" w:color="auto" w:fill="FFFFFF"/>
        <w:topLinePunct/>
        <w:adjustRightInd w:val="0"/>
        <w:snapToGrid w:val="0"/>
        <w:spacing w:line="580" w:lineRule="exact"/>
        <w:jc w:val="center"/>
        <w:outlineLvl w:val="2"/>
        <w:rPr>
          <w:rFonts w:ascii="宋体" w:eastAsia="宋体" w:hAnsi="宋体" w:cs="Times New Roman"/>
          <w:b/>
          <w:sz w:val="44"/>
          <w:szCs w:val="24"/>
        </w:rPr>
      </w:pPr>
      <w:r>
        <w:rPr>
          <w:rFonts w:ascii="宋体" w:eastAsia="宋体" w:hAnsi="宋体" w:cs="Times New Roman" w:hint="eastAsia"/>
          <w:b/>
          <w:sz w:val="44"/>
          <w:szCs w:val="24"/>
        </w:rPr>
        <w:t>龙头企业项目备案</w:t>
      </w:r>
      <w:r w:rsidRPr="0070673D">
        <w:rPr>
          <w:rFonts w:ascii="宋体" w:eastAsia="宋体" w:hAnsi="宋体" w:cs="Times New Roman" w:hint="eastAsia"/>
          <w:b/>
          <w:sz w:val="44"/>
          <w:szCs w:val="24"/>
        </w:rPr>
        <w:t>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936"/>
        <w:gridCol w:w="3301"/>
      </w:tblGrid>
      <w:tr w:rsidR="00DF3910" w:rsidRPr="00394E70" w:rsidTr="00E22C4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项目</w:t>
            </w:r>
          </w:p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基本内容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项目品种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F3910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项目计划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套保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及占企业经营的比例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10" w:rsidRPr="0070673D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14A7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套保量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比例：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DF3910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1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项目周期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10" w:rsidRPr="00114A7D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F3910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期货公司名称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F3910" w:rsidRPr="00394E70" w:rsidTr="00E22C43">
        <w:trPr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产业企业</w:t>
            </w:r>
          </w:p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企业全称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F3910" w:rsidRPr="00394E70" w:rsidTr="00E22C43">
        <w:trPr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企业所在地区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市</w:t>
            </w:r>
          </w:p>
        </w:tc>
      </w:tr>
      <w:tr w:rsidR="00DF3910" w:rsidRPr="00394E70" w:rsidTr="00E22C43">
        <w:trPr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Default="00DF3910" w:rsidP="00E22C43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国有企业：□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央企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省属国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资 □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市属国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资</w:t>
            </w:r>
          </w:p>
          <w:p w:rsidR="00DF3910" w:rsidRDefault="00DF3910" w:rsidP="00E22C4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上市公司：□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沪市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深市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8"/>
              </w:rPr>
              <w:t>京市</w:t>
            </w:r>
          </w:p>
          <w:p w:rsidR="00DF3910" w:rsidRPr="00114A7D" w:rsidRDefault="00DF3910" w:rsidP="00E22C4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□一定规模龙头企业：产量/贸易量/消费量：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吨/年</w:t>
            </w:r>
          </w:p>
        </w:tc>
      </w:tr>
      <w:tr w:rsidR="00DF3910" w:rsidRPr="00394E70" w:rsidTr="00E22C43">
        <w:trPr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位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交易编码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F3910" w:rsidRPr="00394E70" w:rsidTr="00E22C43">
        <w:trPr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风险管理</w:t>
            </w:r>
          </w:p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方案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拟运用的衍生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品工具</w:t>
            </w:r>
            <w:proofErr w:type="gramEnd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□期货 □场内期权 □场外期权 □互换 □其他</w:t>
            </w:r>
          </w:p>
        </w:tc>
      </w:tr>
      <w:tr w:rsidR="00DF3910" w:rsidRPr="00394E70" w:rsidTr="00E22C43">
        <w:trPr>
          <w:trHeight w:val="1915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风险管理计划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10" w:rsidRPr="00394E70" w:rsidRDefault="00DF3910" w:rsidP="00E22C4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详细阐述产业企业风险点（采购、库存、销售）、计划采用的风险管理策略、计划套保量分一期还是多期完成、预期效果等（可附页）</w:t>
            </w:r>
          </w:p>
        </w:tc>
      </w:tr>
      <w:tr w:rsidR="00DF3910" w:rsidRPr="00394E70" w:rsidTr="00E22C4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手机</w:t>
            </w:r>
          </w:p>
        </w:tc>
      </w:tr>
      <w:tr w:rsidR="00DF3910" w:rsidRPr="00394E70" w:rsidTr="00E22C4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项目负责人</w:t>
            </w:r>
            <w:r w:rsidRPr="00332CC3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（</w:t>
            </w:r>
            <w:r w:rsidRPr="00332CC3"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期货公司</w:t>
            </w:r>
            <w:r w:rsidRPr="00332CC3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10" w:rsidRPr="00394E70" w:rsidRDefault="00DF3910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10" w:rsidRPr="00394E70" w:rsidRDefault="00DF3910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10" w:rsidRPr="00394E70" w:rsidRDefault="00DF3910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F3910" w:rsidRPr="00394E70" w:rsidTr="00E22C4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项目联络员</w:t>
            </w:r>
            <w:r w:rsidRPr="00332CC3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（</w:t>
            </w:r>
            <w:r w:rsidRPr="00332CC3">
              <w:rPr>
                <w:rFonts w:ascii="Times New Roman" w:eastAsia="仿宋_GB2312" w:hAnsi="Times New Roman" w:cs="Times New Roman" w:hint="eastAsia"/>
                <w:kern w:val="0"/>
                <w:sz w:val="22"/>
                <w:szCs w:val="24"/>
              </w:rPr>
              <w:t>期货公司</w:t>
            </w:r>
            <w:r w:rsidRPr="00332CC3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10" w:rsidRPr="00394E70" w:rsidRDefault="00DF3910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10" w:rsidRPr="00394E70" w:rsidRDefault="00DF3910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10" w:rsidRPr="00394E70" w:rsidRDefault="00DF3910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F3910" w:rsidRPr="00394E70" w:rsidTr="00E22C43">
        <w:trPr>
          <w:trHeight w:val="49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10" w:rsidRPr="00394E70" w:rsidRDefault="00DF3910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企业联系人</w:t>
            </w:r>
            <w:r w:rsidRPr="00332CC3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（产业企业）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10" w:rsidRPr="00394E70" w:rsidRDefault="00DF3910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10" w:rsidRPr="00394E70" w:rsidRDefault="00DF3910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10" w:rsidRPr="00394E70" w:rsidRDefault="00DF3910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F3910" w:rsidRPr="00394E70" w:rsidTr="00E22C43">
        <w:trPr>
          <w:trHeight w:val="2116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0" w:rsidRDefault="00DF3910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我公司承诺并保证：严格按照《关于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2023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大商所企风计划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项目申报的通知》的内容开展项目活动，上述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立项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的内容真实、准确、完整，不存在隐瞒及误导的情况，我公司将按照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立项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的内容运行上述项目，否则交易所有权采取包括撤销支持资金在内的各项措施。</w:t>
            </w:r>
          </w:p>
          <w:p w:rsidR="00DF3910" w:rsidRDefault="00DF3910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F3910" w:rsidRPr="00394E70" w:rsidRDefault="00DF3910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F3910" w:rsidRPr="00394E70" w:rsidRDefault="00DF3910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产业企业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（公章）：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期货公司（公章）：</w:t>
            </w:r>
          </w:p>
          <w:p w:rsidR="00DF3910" w:rsidRDefault="00DF3910" w:rsidP="00E22C43">
            <w:pPr>
              <w:adjustRightInd w:val="0"/>
              <w:snapToGrid w:val="0"/>
              <w:ind w:right="72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F3910" w:rsidRPr="00394E70" w:rsidRDefault="00DF3910" w:rsidP="00E22C43">
            <w:pPr>
              <w:adjustRightInd w:val="0"/>
              <w:snapToGrid w:val="0"/>
              <w:ind w:right="72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日（必填）</w:t>
            </w:r>
          </w:p>
        </w:tc>
      </w:tr>
    </w:tbl>
    <w:p w:rsidR="00E95501" w:rsidRDefault="00E95501"/>
    <w:sectPr w:rsidR="00E95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10"/>
    <w:rsid w:val="00560D7D"/>
    <w:rsid w:val="00DF3910"/>
    <w:rsid w:val="00E9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B063"/>
  <w15:chartTrackingRefBased/>
  <w15:docId w15:val="{91B2FB2A-9328-43DB-916F-DBB589EC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王羽宁</dc:creator>
  <cp:keywords/>
  <dc:description/>
  <cp:lastModifiedBy>王羽宁</cp:lastModifiedBy>
  <cp:revision>1</cp:revision>
  <dcterms:created xsi:type="dcterms:W3CDTF">2023-04-14T07:19:00Z</dcterms:created>
  <dcterms:modified xsi:type="dcterms:W3CDTF">2023-04-14T07:20:00Z</dcterms:modified>
</cp:coreProperties>
</file>