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 Regular"/>
          <w:color w:val="333333"/>
          <w:sz w:val="32"/>
          <w:szCs w:val="32"/>
          <w:lang w:eastAsia="zh-Hans"/>
        </w:rPr>
      </w:pPr>
      <w:r>
        <w:rPr>
          <w:rFonts w:hint="eastAsia" w:ascii="黑体" w:hAnsi="黑体" w:eastAsia="黑体" w:cs="Times New Roman Regular"/>
          <w:color w:val="333333"/>
          <w:sz w:val="32"/>
          <w:szCs w:val="32"/>
          <w:lang w:eastAsia="zh-Hans"/>
        </w:rPr>
        <w:t>附件</w:t>
      </w:r>
      <w:r>
        <w:rPr>
          <w:rFonts w:ascii="黑体" w:hAnsi="黑体" w:eastAsia="黑体" w:cs="Times New Roman Regular"/>
          <w:color w:val="333333"/>
          <w:sz w:val="32"/>
          <w:szCs w:val="32"/>
          <w:lang w:eastAsia="zh-Hans"/>
        </w:rPr>
        <w:t>2</w:t>
      </w:r>
    </w:p>
    <w:p>
      <w:pPr>
        <w:jc w:val="center"/>
        <w:rPr>
          <w:rFonts w:hint="eastAsia" w:ascii="Times New Roman Regular" w:hAnsi="Times New Roman Regular" w:eastAsia="宋体" w:cs="Times New Roman Regular"/>
          <w:b/>
          <w:bCs/>
          <w:sz w:val="44"/>
          <w:szCs w:val="44"/>
          <w:lang w:eastAsia="zh-Hans"/>
        </w:rPr>
      </w:pPr>
    </w:p>
    <w:p>
      <w:pPr>
        <w:jc w:val="center"/>
        <w:rPr>
          <w:rFonts w:hint="eastAsia" w:ascii="Times New Roman Regular" w:hAnsi="Times New Roman Regular" w:eastAsia="宋体" w:cs="Times New Roman Regular"/>
          <w:b/>
          <w:bCs/>
          <w:sz w:val="44"/>
          <w:szCs w:val="44"/>
          <w:lang w:eastAsia="zh-Hans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44"/>
          <w:szCs w:val="44"/>
          <w:lang w:eastAsia="zh-Hans"/>
        </w:rPr>
        <w:t>期货公司会员</w:t>
      </w:r>
      <w:r>
        <w:rPr>
          <w:rFonts w:hint="eastAsia" w:ascii="Times New Roman Regular" w:hAnsi="Times New Roman Regular" w:eastAsia="宋体" w:cs="Times New Roman Regular"/>
          <w:b/>
          <w:bCs/>
          <w:sz w:val="44"/>
          <w:szCs w:val="44"/>
          <w:lang w:eastAsia="zh-CN"/>
        </w:rPr>
        <w:t>数字证书</w:t>
      </w:r>
      <w:r>
        <w:rPr>
          <w:rFonts w:hint="eastAsia" w:ascii="Times New Roman Regular" w:hAnsi="Times New Roman Regular" w:eastAsia="宋体" w:cs="Times New Roman Regular"/>
          <w:b/>
          <w:bCs/>
          <w:sz w:val="44"/>
          <w:szCs w:val="44"/>
          <w:lang w:eastAsia="zh-Hans"/>
        </w:rPr>
        <w:t>开通</w:t>
      </w:r>
    </w:p>
    <w:p>
      <w:pPr>
        <w:jc w:val="center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44"/>
          <w:szCs w:val="44"/>
          <w:lang w:eastAsia="zh-Hans"/>
        </w:rPr>
        <w:t>期转现平台权限流程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</w:p>
    <w:p>
      <w:pPr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期货公司会员需使用数字证书登录和使用期转现平台。申请开通期转现平台权限的流程如下：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一、已有数字证书开通期转现平台权限</w:t>
      </w:r>
    </w:p>
    <w:p>
      <w:pPr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已有数字证书申请开通期转现平台权限，需通过会服系统“数字证书管理</w:t>
      </w:r>
      <w:r>
        <w:rPr>
          <w:rFonts w:ascii="Times New Roman Regular" w:hAnsi="Times New Roman Regular" w:eastAsia="仿宋_GB2312" w:cs="Times New Roman Regular"/>
          <w:sz w:val="32"/>
          <w:szCs w:val="32"/>
          <w:lang w:eastAsia="zh-Hans"/>
        </w:rPr>
        <w:t>-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数字证书申请”界面提交申请。付费方式选择会员自费（交易所不会收取费用），</w:t>
      </w:r>
      <w:bookmarkStart w:id="0" w:name="_GoBack"/>
      <w:bookmarkEnd w:id="0"/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附件上传《期转现平台权限开通申请表》（详见附件）的电子版文件。后续交易所会服系统功能调整后，可通过“数字证书管理</w:t>
      </w:r>
      <w:r>
        <w:rPr>
          <w:rFonts w:ascii="Times New Roman Regular" w:hAnsi="Times New Roman Regular" w:eastAsia="仿宋_GB2312" w:cs="Times New Roman Regular"/>
          <w:sz w:val="32"/>
          <w:szCs w:val="32"/>
          <w:lang w:eastAsia="zh-Hans"/>
        </w:rPr>
        <w:t>-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已有证书权限申请”界面提交申请。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二、新申请数字证书并开通期转现平台权限</w:t>
      </w:r>
    </w:p>
    <w:p>
      <w:pPr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新申请数字证书并开通期转现平台权限，需通过会服系统“数字证书管理</w:t>
      </w:r>
      <w:r>
        <w:rPr>
          <w:rFonts w:ascii="Times New Roman Regular" w:hAnsi="Times New Roman Regular" w:eastAsia="仿宋_GB2312" w:cs="Times New Roman Regular"/>
          <w:sz w:val="32"/>
          <w:szCs w:val="32"/>
          <w:lang w:eastAsia="zh-Hans"/>
        </w:rPr>
        <w:t>-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数字证书申请”界面提交申请。附件上传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《SHECA 单位数字证书受理表》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《SHECA 单位数字证书订户协议》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、《期转现平台权限开通申请表》、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办理人的身份证复印件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及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企业营业执照复印件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的电子版文件。具体办理流程和材料要求参见我所网站“首页&gt;业务/服务&gt;业务/服务指引&gt;技术服务&gt;技术资料”中数字证书申请的相关说明。</w:t>
      </w:r>
    </w:p>
    <w:p>
      <w:pPr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技术咨询电话：400-861-8888转</w:t>
      </w:r>
      <w:r>
        <w:rPr>
          <w:rFonts w:ascii="Times New Roman Regular" w:hAnsi="Times New Roman Regular" w:eastAsia="仿宋_GB2312" w:cs="Times New Roman Regular"/>
          <w:sz w:val="32"/>
          <w:szCs w:val="32"/>
          <w:lang w:eastAsia="zh-Hans"/>
        </w:rPr>
        <w:t>3</w:t>
      </w:r>
    </w:p>
    <w:p>
      <w:pPr>
        <w:rPr>
          <w:rFonts w:ascii="黑体" w:hAnsi="黑体" w:eastAsia="黑体" w:cs="Times New Roman Regular"/>
          <w:sz w:val="32"/>
          <w:szCs w:val="32"/>
          <w:lang w:eastAsia="zh-Hans"/>
        </w:rPr>
      </w:pPr>
      <w:r>
        <w:rPr>
          <w:rFonts w:hint="eastAsia" w:ascii="黑体" w:hAnsi="黑体" w:eastAsia="黑体" w:cs="Times New Roman Regular"/>
          <w:sz w:val="32"/>
          <w:szCs w:val="32"/>
          <w:lang w:eastAsia="zh-Hans"/>
        </w:rPr>
        <w:t>附件</w:t>
      </w:r>
    </w:p>
    <w:p>
      <w:pPr>
        <w:jc w:val="center"/>
        <w:rPr>
          <w:rFonts w:hint="eastAsia" w:ascii="Times New Roman Regular" w:hAnsi="Times New Roman Regular" w:cs="Times New Roman Regular" w:eastAsiaTheme="majorEastAsia"/>
          <w:b/>
          <w:bCs/>
          <w:sz w:val="44"/>
          <w:szCs w:val="44"/>
          <w:lang w:eastAsia="zh-Hans"/>
        </w:rPr>
      </w:pPr>
      <w:r>
        <w:rPr>
          <w:rFonts w:hint="eastAsia" w:ascii="Times New Roman Regular" w:hAnsi="Times New Roman Regular" w:cs="Times New Roman Regular" w:eastAsiaTheme="majorEastAsia"/>
          <w:b/>
          <w:bCs/>
          <w:sz w:val="44"/>
          <w:szCs w:val="44"/>
          <w:lang w:eastAsia="zh-Hans"/>
        </w:rPr>
        <w:t>期转现平台权限开通申请表</w:t>
      </w:r>
    </w:p>
    <w:tbl>
      <w:tblPr>
        <w:tblStyle w:val="4"/>
        <w:tblpPr w:leftFromText="180" w:rightFromText="180" w:vertAnchor="text" w:horzAnchor="margin" w:tblpXSpec="center" w:tblpY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08"/>
        <w:gridCol w:w="1113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8"/>
                <w:lang w:eastAsia="zh-Hans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  <w:lang w:eastAsia="zh-Hans"/>
              </w:rPr>
              <w:t>会员号</w:t>
            </w:r>
          </w:p>
        </w:tc>
        <w:tc>
          <w:tcPr>
            <w:tcW w:w="5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8"/>
                <w:lang w:eastAsia="zh-Hans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  <w:lang w:eastAsia="zh-Hans"/>
              </w:rPr>
              <w:t>会员名称</w:t>
            </w:r>
          </w:p>
        </w:tc>
        <w:tc>
          <w:tcPr>
            <w:tcW w:w="5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8"/>
                <w:lang w:eastAsia="zh-Hans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  <w:lang w:eastAsia="zh-Hans"/>
              </w:rPr>
              <w:t>联系人</w:t>
            </w:r>
          </w:p>
        </w:tc>
        <w:tc>
          <w:tcPr>
            <w:tcW w:w="5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  <w:szCs w:val="28"/>
                <w:lang w:eastAsia="zh-Hans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  <w:lang w:eastAsia="zh-Hans"/>
              </w:rPr>
              <w:t>联系电话</w:t>
            </w:r>
          </w:p>
        </w:tc>
        <w:tc>
          <w:tcPr>
            <w:tcW w:w="5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kern w:val="0"/>
                <w:sz w:val="24"/>
                <w:szCs w:val="28"/>
              </w:rPr>
              <w:t>证书CN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</w:rPr>
              <w:t>例：期货公司名称[2-会员号-*]）如果是新申请，此栏不填</w:t>
            </w:r>
          </w:p>
        </w:tc>
        <w:tc>
          <w:tcPr>
            <w:tcW w:w="5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单位声明</w:t>
            </w:r>
          </w:p>
        </w:tc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本单位所提供的信息真实、有效，并保证遵守交易所相关业务规定和以下承诺：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1．本单位通过CA证书和密码登录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期转现平台</w:t>
            </w:r>
            <w:r>
              <w:rPr>
                <w:rFonts w:eastAsia="仿宋_GB2312"/>
                <w:kern w:val="0"/>
                <w:sz w:val="24"/>
              </w:rPr>
              <w:t>，通过此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平台</w:t>
            </w:r>
            <w:r>
              <w:rPr>
                <w:rFonts w:eastAsia="仿宋_GB2312"/>
                <w:kern w:val="0"/>
                <w:sz w:val="24"/>
              </w:rPr>
              <w:t>提交的指令真实、有效，交易所可根据该指令进行相应业务处理，无需再与本单位核实；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2．因不可抗力因素、不可预测的系统故障或其他非交易所原因，导致系统出现延迟或数据错误等情况，交易所不承担责任；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3．因本单位CA证书和密码保管不善失密或被他人盗用，或操作不当造成损失，由本单位负责，交易所不承担责任。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4. 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本</w:t>
            </w:r>
            <w:r>
              <w:rPr>
                <w:rFonts w:hint="eastAsia" w:eastAsia="仿宋_GB2312"/>
                <w:kern w:val="0"/>
                <w:sz w:val="24"/>
              </w:rPr>
              <w:t>单位生产及仿真环境柜台系统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支持期转现业务。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4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7" w:firstLineChars="4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法定代表人签字、盖章：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　　　       年　月　日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单位公章</w:t>
            </w:r>
            <w:r>
              <w:rPr>
                <w:rFonts w:hint="eastAsia" w:eastAsia="仿宋_GB2312"/>
                <w:b/>
                <w:sz w:val="28"/>
                <w:szCs w:val="28"/>
              </w:rPr>
              <w:t>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　　         　年　月　日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  <w:r>
        <w:rPr>
          <w:rFonts w:hint="eastAsia" w:ascii="仿宋_GB2312" w:hAnsi="FZFangSong-Z02" w:eastAsia="仿宋_GB2312" w:cs="FZFangSong-Z02"/>
          <w:b/>
          <w:bCs/>
          <w:color w:val="000000"/>
          <w:kern w:val="0"/>
          <w:sz w:val="20"/>
          <w:szCs w:val="20"/>
          <w:lang w:bidi="ar"/>
        </w:rPr>
        <w:t xml:space="preserve">填表说明： </w:t>
      </w:r>
    </w:p>
    <w:p>
      <w:pPr>
        <w:widowControl/>
        <w:jc w:val="left"/>
        <w:rPr>
          <w:rFonts w:ascii="仿宋_GB2312" w:hAnsi="FZFangSong-Z02" w:eastAsia="仿宋_GB2312" w:cs="FZFangSong-Z02"/>
          <w:color w:val="000000"/>
          <w:kern w:val="0"/>
          <w:sz w:val="20"/>
          <w:szCs w:val="20"/>
          <w:lang w:bidi="ar"/>
        </w:rPr>
      </w:pP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bidi="ar"/>
        </w:rPr>
        <w:t>1.如</w:t>
      </w: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eastAsia="zh-Hans" w:bidi="ar"/>
        </w:rPr>
        <w:t>为</w:t>
      </w: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bidi="ar"/>
        </w:rPr>
        <w:t>已有证书开通</w:t>
      </w: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eastAsia="zh-Hans" w:bidi="ar"/>
        </w:rPr>
        <w:t>期转现平台权限</w:t>
      </w: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bidi="ar"/>
        </w:rPr>
        <w:t>，需填写“证书 CN”。证书CN可通过</w:t>
      </w: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eastAsia="zh-Hans" w:bidi="ar"/>
        </w:rPr>
        <w:t>“</w:t>
      </w: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bidi="ar"/>
        </w:rPr>
        <w:t>证书管理器”查询</w:t>
      </w: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eastAsia="zh-Hans" w:bidi="ar"/>
        </w:rPr>
        <w:t>，详见</w:t>
      </w: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bidi="ar"/>
        </w:rPr>
        <w:t xml:space="preserve">“数字证书使用指南”。 </w:t>
      </w:r>
    </w:p>
    <w:p>
      <w:pPr>
        <w:widowControl/>
        <w:jc w:val="left"/>
        <w:rPr>
          <w:rFonts w:ascii="仿宋_GB2312" w:hAnsi="FZFangSong-Z02" w:eastAsia="仿宋_GB2312" w:cs="FZFangSong-Z02"/>
          <w:color w:val="000000"/>
          <w:kern w:val="0"/>
          <w:sz w:val="20"/>
          <w:szCs w:val="20"/>
          <w:lang w:eastAsia="zh-Hans" w:bidi="ar"/>
        </w:rPr>
      </w:pPr>
      <w:r>
        <w:rPr>
          <w:rFonts w:hint="eastAsia" w:ascii="仿宋_GB2312" w:hAnsi="FZFangSong-Z02" w:eastAsia="仿宋_GB2312" w:cs="FZFangSong-Z02"/>
          <w:color w:val="000000"/>
          <w:kern w:val="0"/>
          <w:sz w:val="20"/>
          <w:szCs w:val="20"/>
          <w:lang w:eastAsia="zh-Hans" w:bidi="ar"/>
        </w:rPr>
        <w:t>2.为多个数字证书申请权限的，每个证书需填写一张申请表。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angSong-Z0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0010"/>
    <w:rsid w:val="005E3EC0"/>
    <w:rsid w:val="00780758"/>
    <w:rsid w:val="0080520E"/>
    <w:rsid w:val="2B590010"/>
    <w:rsid w:val="2FEF0023"/>
    <w:rsid w:val="3BEDFE3A"/>
    <w:rsid w:val="F5F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795</Characters>
  <Lines>6</Lines>
  <Paragraphs>1</Paragraphs>
  <TotalTime>2</TotalTime>
  <ScaleCrop>false</ScaleCrop>
  <LinksUpToDate>false</LinksUpToDate>
  <CharactersWithSpaces>933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2023-08-23T02:18:00Z</dcterms:created>
  <dc:creator>胡晓</dc:creator>
  <cp:lastModifiedBy>huxiao</cp:lastModifiedBy>
  <dcterms:modified xsi:type="dcterms:W3CDTF">2023-08-24T17:43:18Z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1E3B4D3C02E1CD033626E764DF55543C</vt:lpwstr>
  </property>
</Properties>
</file>